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F0" w:rsidRDefault="005901DC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bookmarkStart w:id="0" w:name="_GoBack"/>
      <w:bookmarkEnd w:id="0"/>
      <w:proofErr w:type="gramStart"/>
      <w:r>
        <w:rPr>
          <w:rFonts w:ascii="Cambria" w:eastAsia="Cambria" w:hAnsi="Cambria" w:cs="Cambria"/>
          <w:b/>
          <w:color w:val="000000"/>
        </w:rPr>
        <w:t>NAWEL  ATTOUR</w:t>
      </w:r>
      <w:proofErr w:type="gramEnd"/>
    </w:p>
    <w:p w:rsidR="002B4CF0" w:rsidRDefault="005901DC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Née le 19/09/1981                                                               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AD : 09 Bis Rue Abou Ali El </w:t>
      </w:r>
      <w:proofErr w:type="spellStart"/>
      <w:r>
        <w:rPr>
          <w:rFonts w:ascii="Cambria" w:eastAsia="Cambria" w:hAnsi="Cambria" w:cs="Cambria"/>
          <w:color w:val="000000"/>
        </w:rPr>
        <w:t>Ferisi</w:t>
      </w:r>
      <w:proofErr w:type="spellEnd"/>
      <w:r>
        <w:rPr>
          <w:rFonts w:ascii="Cambria" w:eastAsia="Cambria" w:hAnsi="Cambria" w:cs="Cambria"/>
          <w:color w:val="000000"/>
        </w:rPr>
        <w:t xml:space="preserve"> 2066 Tunis                                                         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Tél. mobile : 25232390 / 29602052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Email : </w:t>
      </w:r>
      <w:hyperlink r:id="rId5">
        <w:r>
          <w:rPr>
            <w:rFonts w:ascii="Cambria" w:eastAsia="Cambria" w:hAnsi="Cambria" w:cs="Cambria"/>
            <w:color w:val="0000FF"/>
            <w:u w:val="single"/>
          </w:rPr>
          <w:t>attour.nawel@gmail.com</w:t>
        </w:r>
      </w:hyperlink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</w:t>
      </w:r>
      <w:r>
        <w:object w:dxaOrig="1477" w:dyaOrig="1477">
          <v:rect id="rectole0000000000" o:spid="_x0000_i1025" style="width:74pt;height:74pt" o:ole="" o:preferrelative="t" stroked="f">
            <v:imagedata r:id="rId6" o:title=""/>
          </v:rect>
          <o:OLEObject Type="Embed" ProgID="StaticMetafile" ShapeID="rectole0000000000" DrawAspect="Content" ObjectID="_1732811402" r:id="rId7"/>
        </w:objec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Titulaire d’un permis de conduire</w:t>
      </w:r>
    </w:p>
    <w:p w:rsidR="002B4CF0" w:rsidRDefault="002B4CF0">
      <w:pPr>
        <w:spacing w:after="0" w:line="240" w:lineRule="auto"/>
        <w:rPr>
          <w:rFonts w:ascii="Calibri" w:eastAsia="Calibri" w:hAnsi="Calibri" w:cs="Calibri"/>
          <w:b/>
          <w:color w:val="0061B1"/>
        </w:rPr>
      </w:pPr>
    </w:p>
    <w:p w:rsidR="002B4CF0" w:rsidRDefault="005901DC">
      <w:pPr>
        <w:spacing w:after="0" w:line="360" w:lineRule="auto"/>
        <w:jc w:val="center"/>
        <w:rPr>
          <w:rFonts w:ascii="Cambria" w:eastAsia="Cambria" w:hAnsi="Cambria" w:cs="Cambria"/>
          <w:b/>
          <w:color w:val="0061B1"/>
          <w:sz w:val="36"/>
          <w:u w:val="single"/>
        </w:rPr>
      </w:pPr>
      <w:r>
        <w:rPr>
          <w:rFonts w:ascii="Cambria" w:eastAsia="Cambria" w:hAnsi="Cambria" w:cs="Cambria"/>
          <w:b/>
          <w:color w:val="0061B1"/>
          <w:sz w:val="36"/>
        </w:rPr>
        <w:t xml:space="preserve">               </w:t>
      </w:r>
      <w:r>
        <w:rPr>
          <w:rFonts w:ascii="Cambria" w:eastAsia="Cambria" w:hAnsi="Cambria" w:cs="Cambria"/>
          <w:b/>
          <w:color w:val="0061B1"/>
          <w:sz w:val="36"/>
          <w:u w:val="single"/>
        </w:rPr>
        <w:t>CURRICULUM VITAE</w:t>
      </w:r>
    </w:p>
    <w:p w:rsidR="002B4CF0" w:rsidRDefault="005901DC">
      <w:pPr>
        <w:spacing w:after="20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Maitrise en commerce international – </w:t>
      </w:r>
      <w:r>
        <w:rPr>
          <w:rFonts w:ascii="Cambria" w:eastAsia="Cambria" w:hAnsi="Cambria" w:cs="Cambria"/>
        </w:rPr>
        <w:t xml:space="preserve">ANNEE 2005 - Institut : </w:t>
      </w:r>
      <w:r>
        <w:rPr>
          <w:rFonts w:ascii="Cambria" w:eastAsia="Cambria" w:hAnsi="Cambria" w:cs="Cambria"/>
          <w:b/>
        </w:rPr>
        <w:t>ECOLE SUPERIEUR DE COMMERCE DE TUNIS</w:t>
      </w:r>
    </w:p>
    <w:p w:rsidR="002B4CF0" w:rsidRDefault="005901DC">
      <w:pPr>
        <w:spacing w:after="200" w:line="240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EXPERIENCE PROFESSIONNELLE :</w:t>
      </w:r>
    </w:p>
    <w:p w:rsidR="002B4CF0" w:rsidRDefault="005901DC" w:rsidP="005901DC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color w:val="004DBB"/>
          <w:sz w:val="24"/>
        </w:rPr>
        <w:t>SEPTEMBRE  2017- JUSQU’A CE JOUR</w:t>
      </w:r>
      <w:r>
        <w:rPr>
          <w:rFonts w:ascii="Cambria" w:eastAsia="Cambria" w:hAnsi="Cambria" w:cs="Cambria"/>
          <w:b/>
          <w:color w:val="000000"/>
          <w:sz w:val="24"/>
        </w:rPr>
        <w:t xml:space="preserve"> – MICROCRED TUNISIE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</w:rPr>
        <w:t>(</w:t>
      </w:r>
      <w:proofErr w:type="gramStart"/>
      <w:r>
        <w:rPr>
          <w:rFonts w:ascii="Cambria" w:eastAsia="Cambria" w:hAnsi="Cambria" w:cs="Cambria"/>
          <w:color w:val="483F46"/>
          <w:sz w:val="23"/>
        </w:rPr>
        <w:t>filiale</w:t>
      </w:r>
      <w:proofErr w:type="gramEnd"/>
      <w:r>
        <w:rPr>
          <w:rFonts w:ascii="Cambria" w:eastAsia="Cambria" w:hAnsi="Cambria" w:cs="Cambria"/>
          <w:color w:val="483F46"/>
          <w:sz w:val="23"/>
        </w:rPr>
        <w:t xml:space="preserve"> d’un groupe international de micro finance</w:t>
      </w:r>
      <w:r>
        <w:rPr>
          <w:rFonts w:ascii="Cambria" w:eastAsia="Cambria" w:hAnsi="Cambria" w:cs="Cambria"/>
          <w:b/>
        </w:rPr>
        <w:t>)</w:t>
      </w:r>
    </w:p>
    <w:p w:rsidR="002B4CF0" w:rsidRDefault="005901DC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RESPONSABLE RECOUVREMENT AMIABLE ET CONTENTIEUX :</w:t>
      </w:r>
    </w:p>
    <w:p w:rsidR="002B4CF0" w:rsidRDefault="002B4CF0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Effectuer des contrôles, installer et suivre les procédures de recouvrement.</w:t>
      </w: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Orienter et ordonnancer les dossiers litigieux.</w:t>
      </w: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Négocier les remboursements</w:t>
      </w:r>
      <w:r w:rsidR="004D1151">
        <w:rPr>
          <w:rFonts w:ascii="Cambria" w:eastAsia="Cambria" w:hAnsi="Cambria" w:cs="Cambria"/>
          <w:color w:val="000000"/>
          <w:sz w:val="24"/>
        </w:rPr>
        <w:t xml:space="preserve"> et les abattements </w:t>
      </w: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Se charger d'une fonction d'assistance en matière de conseils juridiques et du précontentieux.</w:t>
      </w: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Contrôler les provisions et les amortissements pour les crédits non Récupérables.</w:t>
      </w:r>
    </w:p>
    <w:p w:rsidR="002B4CF0" w:rsidRDefault="005901D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Investigation pour identifier le patrimoine à saisir des débiteurs.</w:t>
      </w:r>
    </w:p>
    <w:p w:rsidR="00BB4FEF" w:rsidRDefault="005A464E" w:rsidP="00A745D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 w:rsidRPr="00BB4FEF">
        <w:rPr>
          <w:rFonts w:ascii="Cambria" w:eastAsia="Cambria" w:hAnsi="Cambria" w:cs="Cambria"/>
          <w:color w:val="000000"/>
          <w:sz w:val="24"/>
        </w:rPr>
        <w:t xml:space="preserve">Gérer et </w:t>
      </w:r>
      <w:r w:rsidR="005901DC" w:rsidRPr="00BB4FEF">
        <w:rPr>
          <w:rFonts w:ascii="Cambria" w:eastAsia="Cambria" w:hAnsi="Cambria" w:cs="Cambria"/>
          <w:color w:val="000000"/>
          <w:sz w:val="24"/>
        </w:rPr>
        <w:t xml:space="preserve">Chapoter une équipe des agents de recouvrement </w:t>
      </w:r>
    </w:p>
    <w:p w:rsidR="00BB4FEF" w:rsidRPr="00BB4FEF" w:rsidRDefault="00BB4FEF" w:rsidP="00BB4FE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Renforcer les compétences </w:t>
      </w:r>
      <w:proofErr w:type="gramStart"/>
      <w:r>
        <w:rPr>
          <w:rFonts w:ascii="Cambria" w:eastAsia="Cambria" w:hAnsi="Cambria" w:cs="Cambria"/>
          <w:color w:val="000000"/>
          <w:sz w:val="24"/>
        </w:rPr>
        <w:t>des agent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de recouvrement par le coaching et l’évaluation permanente des besoins de formation (PDR mi année)</w:t>
      </w:r>
    </w:p>
    <w:p w:rsidR="005A464E" w:rsidRPr="00BB4FEF" w:rsidRDefault="005A464E" w:rsidP="00A745D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 w:rsidRPr="00BB4FEF">
        <w:rPr>
          <w:rFonts w:ascii="Cambria" w:eastAsia="Cambria" w:hAnsi="Cambria" w:cs="Cambria"/>
          <w:color w:val="000000"/>
          <w:sz w:val="24"/>
        </w:rPr>
        <w:t>Mettre en place les stratégies de recouvrement contentieuses des dossiers TPE</w:t>
      </w:r>
    </w:p>
    <w:p w:rsidR="005A464E" w:rsidRDefault="005A464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Réaliser les objectifs fixés par la direction générale </w:t>
      </w:r>
    </w:p>
    <w:p w:rsidR="005A464E" w:rsidRDefault="005A464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Suivi </w:t>
      </w:r>
      <w:r w:rsidR="004D1151">
        <w:rPr>
          <w:rFonts w:ascii="Cambria" w:eastAsia="Cambria" w:hAnsi="Cambria" w:cs="Cambria"/>
          <w:color w:val="000000"/>
          <w:sz w:val="24"/>
        </w:rPr>
        <w:t>et validation d</w:t>
      </w:r>
      <w:r>
        <w:rPr>
          <w:rFonts w:ascii="Cambria" w:eastAsia="Cambria" w:hAnsi="Cambria" w:cs="Cambria"/>
          <w:color w:val="000000"/>
          <w:sz w:val="24"/>
        </w:rPr>
        <w:t xml:space="preserve">es arrangements </w:t>
      </w:r>
    </w:p>
    <w:p w:rsidR="005A464E" w:rsidRDefault="005A464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Suivi des ventes aux enchères publiques</w:t>
      </w:r>
    </w:p>
    <w:p w:rsidR="005A464E" w:rsidRDefault="005A464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Suivi des affaires en cours</w:t>
      </w:r>
      <w:r w:rsidR="004D1151">
        <w:rPr>
          <w:rFonts w:ascii="Cambria" w:eastAsia="Cambria" w:hAnsi="Cambria" w:cs="Cambria"/>
          <w:color w:val="000000"/>
          <w:sz w:val="24"/>
        </w:rPr>
        <w:t xml:space="preserve"> devant les tribunaux</w:t>
      </w:r>
    </w:p>
    <w:p w:rsidR="005A464E" w:rsidRDefault="005A464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Suivi des auxiliaires de justice</w:t>
      </w:r>
      <w:r w:rsidR="004D1151">
        <w:rPr>
          <w:rFonts w:ascii="Cambria" w:eastAsia="Cambria" w:hAnsi="Cambria" w:cs="Cambria"/>
          <w:color w:val="000000"/>
          <w:sz w:val="24"/>
        </w:rPr>
        <w:t xml:space="preserve"> en matières de performances et résultats  </w:t>
      </w:r>
      <w:r>
        <w:rPr>
          <w:rFonts w:ascii="Cambria" w:eastAsia="Cambria" w:hAnsi="Cambria" w:cs="Cambria"/>
          <w:color w:val="000000"/>
          <w:sz w:val="24"/>
        </w:rPr>
        <w:t xml:space="preserve"> et</w:t>
      </w:r>
      <w:r w:rsidR="004D1151">
        <w:rPr>
          <w:rFonts w:ascii="Cambria" w:eastAsia="Cambria" w:hAnsi="Cambria" w:cs="Cambria"/>
          <w:color w:val="000000"/>
          <w:sz w:val="24"/>
        </w:rPr>
        <w:t xml:space="preserve"> suivi de leurs</w:t>
      </w:r>
      <w:r>
        <w:rPr>
          <w:rFonts w:ascii="Cambria" w:eastAsia="Cambria" w:hAnsi="Cambria" w:cs="Cambria"/>
          <w:color w:val="000000"/>
          <w:sz w:val="24"/>
        </w:rPr>
        <w:t xml:space="preserve"> </w:t>
      </w:r>
      <w:r w:rsidR="004D1151">
        <w:rPr>
          <w:rFonts w:ascii="Cambria" w:eastAsia="Cambria" w:hAnsi="Cambria" w:cs="Cambria"/>
          <w:color w:val="000000"/>
          <w:sz w:val="24"/>
        </w:rPr>
        <w:t>règlements.</w:t>
      </w:r>
    </w:p>
    <w:p w:rsidR="005A464E" w:rsidRDefault="004D11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Assister les comités des arriérés niveau 3</w:t>
      </w:r>
    </w:p>
    <w:p w:rsidR="004D1151" w:rsidRDefault="004D1151" w:rsidP="004D115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2B4CF0" w:rsidRDefault="002B4CF0">
      <w:pP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  <w:sz w:val="24"/>
        </w:rPr>
      </w:pP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365F91"/>
        </w:rPr>
      </w:pPr>
      <w:r>
        <w:rPr>
          <w:rFonts w:ascii="Cambria" w:eastAsia="Cambria" w:hAnsi="Cambria" w:cs="Cambria"/>
          <w:color w:val="004DBB"/>
          <w:sz w:val="24"/>
        </w:rPr>
        <w:t>SEPTEMBRE 2014 – SEPTEMBRE 2017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DIRECTRICE D’AGENCE </w:t>
      </w:r>
      <w:r>
        <w:rPr>
          <w:rFonts w:ascii="Cambria" w:eastAsia="Cambria" w:hAnsi="Cambria" w:cs="Cambria"/>
          <w:b/>
        </w:rPr>
        <w:t xml:space="preserve">   A </w:t>
      </w:r>
      <w:r>
        <w:rPr>
          <w:rFonts w:ascii="Cambria" w:eastAsia="Cambria" w:hAnsi="Cambria" w:cs="Cambria"/>
        </w:rPr>
        <w:t>LA</w:t>
      </w:r>
      <w:r>
        <w:rPr>
          <w:rFonts w:ascii="Cambria" w:eastAsia="Cambria" w:hAnsi="Cambria" w:cs="Cambria"/>
          <w:b/>
        </w:rPr>
        <w:t xml:space="preserve"> SOCIETE</w:t>
      </w:r>
      <w:r>
        <w:rPr>
          <w:rFonts w:ascii="Cambria" w:eastAsia="Cambria" w:hAnsi="Cambria" w:cs="Cambria"/>
        </w:rPr>
        <w:t xml:space="preserve">    </w:t>
      </w:r>
      <w:r>
        <w:rPr>
          <w:rFonts w:ascii="Cambria" w:eastAsia="Cambria" w:hAnsi="Cambria" w:cs="Cambria"/>
          <w:b/>
        </w:rPr>
        <w:t xml:space="preserve">MICROCRED TUNISIE 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b/>
        </w:rPr>
      </w:pP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Préside le comité de crédit </w:t>
      </w:r>
      <w:r w:rsidR="004D1151">
        <w:rPr>
          <w:rFonts w:ascii="Cambria" w:eastAsia="Cambria" w:hAnsi="Cambria" w:cs="Cambria"/>
          <w:color w:val="000000"/>
          <w:sz w:val="24"/>
        </w:rPr>
        <w:t xml:space="preserve">et arriérés </w:t>
      </w:r>
      <w:r>
        <w:rPr>
          <w:rFonts w:ascii="Cambria" w:eastAsia="Cambria" w:hAnsi="Cambria" w:cs="Cambria"/>
          <w:color w:val="000000"/>
          <w:sz w:val="24"/>
        </w:rPr>
        <w:t>niveau 1 et 2.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Atteindre les objectifs fixés par la Direction (Croissance de portefeuille, rentabilité, maitrise du risque)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Encadrer, animer et coordonner les activités du personnel de l’agence et développer sa motivation.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lastRenderedPageBreak/>
        <w:t>Gérer le portefeuille des grands comptes de l’agence.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Développer une culture d’entreprise au sein de l’agence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Définir les tableaux de bord prévisionnels du chiffre d’affaire commercial et du recouvrement de l’agence.</w:t>
      </w:r>
    </w:p>
    <w:p w:rsidR="002B4CF0" w:rsidRDefault="00BB4FEF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Renforcer</w:t>
      </w:r>
      <w:r w:rsidR="005901DC">
        <w:rPr>
          <w:rFonts w:ascii="Cambria" w:eastAsia="Cambria" w:hAnsi="Cambria" w:cs="Cambria"/>
          <w:color w:val="000000"/>
          <w:sz w:val="24"/>
        </w:rPr>
        <w:t xml:space="preserve"> les compétences du personnel par le coaching et l’évaluation permanente des besoins de formation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Gestion des aspects financiers et matériels de l’agence.</w:t>
      </w:r>
    </w:p>
    <w:p w:rsidR="002B4CF0" w:rsidRDefault="005901DC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Participer au développement des nouveaux produits financiers (tune </w:t>
      </w:r>
      <w:proofErr w:type="spellStart"/>
      <w:r>
        <w:rPr>
          <w:rFonts w:ascii="Cambria" w:eastAsia="Cambria" w:hAnsi="Cambria" w:cs="Cambria"/>
          <w:sz w:val="24"/>
        </w:rPr>
        <w:t>lean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mobicred</w:t>
      </w:r>
      <w:proofErr w:type="spellEnd"/>
      <w:r>
        <w:rPr>
          <w:rFonts w:ascii="Cambria" w:eastAsia="Cambria" w:hAnsi="Cambria" w:cs="Cambria"/>
          <w:sz w:val="24"/>
        </w:rPr>
        <w:t>,)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b/>
          <w:color w:val="365F91"/>
        </w:rPr>
      </w:pP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365F91"/>
        </w:rPr>
      </w:pPr>
      <w:r>
        <w:rPr>
          <w:rFonts w:ascii="Cambria" w:eastAsia="Cambria" w:hAnsi="Cambria" w:cs="Cambria"/>
          <w:color w:val="365F91"/>
        </w:rPr>
        <w:t>OCTOBRE 2013- SEPTEMBRE 2014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</w:rPr>
        <w:t>DIRECTRICE  COMMERCIAL</w:t>
      </w:r>
      <w:proofErr w:type="gramEnd"/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</w:rPr>
        <w:t>au cabinet</w:t>
      </w: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</w:rPr>
        <w:t>Le PARTENAIRE – cabinet d’investigation et enquête juridique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b/>
        </w:rPr>
      </w:pPr>
    </w:p>
    <w:p w:rsidR="002B4CF0" w:rsidRDefault="005901DC">
      <w:pPr>
        <w:numPr>
          <w:ilvl w:val="0"/>
          <w:numId w:val="3"/>
        </w:numPr>
        <w:spacing w:after="0" w:line="240" w:lineRule="auto"/>
        <w:ind w:left="714" w:hanging="357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Analyser les retours d’enquête et élaborer un rapport détaillé du patrimoine de l’enquêté (parc roulant, biens immobiliers,)</w:t>
      </w:r>
    </w:p>
    <w:p w:rsidR="002B4CF0" w:rsidRDefault="005901DC">
      <w:pPr>
        <w:numPr>
          <w:ilvl w:val="0"/>
          <w:numId w:val="3"/>
        </w:numPr>
        <w:spacing w:after="0" w:line="240" w:lineRule="auto"/>
        <w:ind w:left="714" w:hanging="357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Gestion et suivi administratif des commandes et des retours d’enquêtes.</w:t>
      </w:r>
    </w:p>
    <w:p w:rsidR="002B4CF0" w:rsidRDefault="005901DC">
      <w:pPr>
        <w:numPr>
          <w:ilvl w:val="0"/>
          <w:numId w:val="3"/>
        </w:numPr>
        <w:spacing w:after="0" w:line="240" w:lineRule="auto"/>
        <w:ind w:left="714" w:hanging="357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Confirmation des retours d’enquêtes sur terrain et auprès des institutions  </w:t>
      </w:r>
    </w:p>
    <w:p w:rsidR="002B4CF0" w:rsidRDefault="005901DC">
      <w:pPr>
        <w:numPr>
          <w:ilvl w:val="0"/>
          <w:numId w:val="3"/>
        </w:numPr>
        <w:spacing w:after="0" w:line="240" w:lineRule="auto"/>
        <w:ind w:left="714" w:hanging="357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 xml:space="preserve">Réunion avec les clients et proposer les démarches du recouvrement à adopter suite aux résultats des enquêtes. 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61B1"/>
          <w:sz w:val="24"/>
        </w:rPr>
      </w:pPr>
      <w:r>
        <w:rPr>
          <w:rFonts w:ascii="Cambria" w:eastAsia="Cambria" w:hAnsi="Cambria" w:cs="Cambria"/>
          <w:color w:val="0061B1"/>
          <w:sz w:val="24"/>
        </w:rPr>
        <w:t>SEPTEMBRE 2010 – OCTOBRE  2013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CHEF D’AGENCE TUNIS à</w:t>
      </w:r>
      <w:r>
        <w:rPr>
          <w:rFonts w:ascii="Cambria" w:eastAsia="Cambria" w:hAnsi="Cambria" w:cs="Cambria"/>
          <w:color w:val="000000"/>
          <w:sz w:val="24"/>
        </w:rPr>
        <w:t xml:space="preserve"> la société </w:t>
      </w:r>
      <w:r>
        <w:rPr>
          <w:rFonts w:ascii="Cambria" w:eastAsia="Cambria" w:hAnsi="Cambria" w:cs="Cambria"/>
          <w:b/>
          <w:color w:val="000000"/>
          <w:sz w:val="24"/>
        </w:rPr>
        <w:t>TUNISIE RECOUVREMENT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Prospecter, développer et fidéliser les portefeuilles clés de la société (banques, assurances, fournisseurs internet, …).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Négocier les offres tarifaires (conditions générales et conditions tarifaires).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Gestions et traitement des réclamations clients.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Définir les tableaux de bord prévisionnels du chiffre d’affaire commercial et du recouvrement de l’agence.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Participer au comité de </w:t>
      </w:r>
      <w:r w:rsidR="00BB4FEF">
        <w:rPr>
          <w:rFonts w:ascii="Cambria" w:eastAsia="Cambria" w:hAnsi="Cambria" w:cs="Cambria"/>
          <w:color w:val="000000"/>
          <w:sz w:val="24"/>
        </w:rPr>
        <w:t>recouvrement</w:t>
      </w:r>
      <w:r>
        <w:rPr>
          <w:rFonts w:ascii="Cambria" w:eastAsia="Cambria" w:hAnsi="Cambria" w:cs="Cambria"/>
          <w:color w:val="000000"/>
          <w:sz w:val="24"/>
        </w:rPr>
        <w:t xml:space="preserve"> niveau 1 et 2 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Reporting de l’activité commerciale à la direction générale.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Ord</w:t>
      </w:r>
      <w:r w:rsidR="00BB4FEF">
        <w:rPr>
          <w:rFonts w:ascii="Cambria" w:eastAsia="Cambria" w:hAnsi="Cambria" w:cs="Cambria"/>
          <w:color w:val="000000"/>
          <w:sz w:val="24"/>
        </w:rPr>
        <w:t>onnancement</w:t>
      </w:r>
      <w:r>
        <w:rPr>
          <w:rFonts w:ascii="Cambria" w:eastAsia="Cambria" w:hAnsi="Cambria" w:cs="Cambria"/>
          <w:color w:val="000000"/>
          <w:sz w:val="24"/>
        </w:rPr>
        <w:t xml:space="preserve"> des </w:t>
      </w:r>
      <w:r w:rsidR="00BB4FEF">
        <w:rPr>
          <w:rFonts w:ascii="Cambria" w:eastAsia="Cambria" w:hAnsi="Cambria" w:cs="Cambria"/>
          <w:color w:val="000000"/>
          <w:sz w:val="24"/>
        </w:rPr>
        <w:t>nouveaux dossiers</w:t>
      </w:r>
      <w:r>
        <w:rPr>
          <w:rFonts w:ascii="Cambria" w:eastAsia="Cambria" w:hAnsi="Cambria" w:cs="Cambria"/>
          <w:color w:val="000000"/>
          <w:sz w:val="24"/>
        </w:rPr>
        <w:t xml:space="preserve"> impayés.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Valider le passage des dossiers au traitement amiable ou contentieux.</w:t>
      </w:r>
    </w:p>
    <w:p w:rsidR="002B4CF0" w:rsidRDefault="005901DC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Étude juridique des dossiers en phase contentieuse et définir les stratégies de recouvrement</w:t>
      </w:r>
    </w:p>
    <w:p w:rsidR="002B4CF0" w:rsidRDefault="002B4CF0">
      <w:pPr>
        <w:spacing w:after="0" w:line="240" w:lineRule="auto"/>
        <w:rPr>
          <w:rFonts w:ascii="Calibri" w:eastAsia="Calibri" w:hAnsi="Calibri" w:cs="Calibri"/>
          <w:b/>
          <w:color w:val="0061B1"/>
          <w:sz w:val="24"/>
        </w:rPr>
      </w:pP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  <w:u w:val="single"/>
        </w:rPr>
        <w:t>LANGUES :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Arabe</w:t>
      </w:r>
      <w:r>
        <w:rPr>
          <w:rFonts w:ascii="Cambria" w:eastAsia="Cambria" w:hAnsi="Cambria" w:cs="Cambria"/>
          <w:color w:val="000000"/>
          <w:sz w:val="24"/>
        </w:rPr>
        <w:t> : langue maternelle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Français</w:t>
      </w:r>
      <w:r>
        <w:rPr>
          <w:rFonts w:ascii="Cambria" w:eastAsia="Cambria" w:hAnsi="Cambria" w:cs="Cambria"/>
          <w:color w:val="000000"/>
          <w:sz w:val="24"/>
        </w:rPr>
        <w:t> : courant</w:t>
      </w: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Anglais </w:t>
      </w:r>
      <w:r>
        <w:rPr>
          <w:rFonts w:ascii="Cambria" w:eastAsia="Cambria" w:hAnsi="Cambria" w:cs="Cambria"/>
          <w:color w:val="000000"/>
          <w:sz w:val="24"/>
        </w:rPr>
        <w:t>: niveau intermédiaire</w:t>
      </w:r>
    </w:p>
    <w:p w:rsidR="002B4CF0" w:rsidRDefault="002B4CF0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:rsidR="002B4CF0" w:rsidRDefault="005901DC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  <w:u w:val="single"/>
        </w:rPr>
        <w:t>FORMATIONS CONTINUES </w:t>
      </w:r>
      <w:r>
        <w:rPr>
          <w:rFonts w:ascii="Cambria" w:eastAsia="Cambria" w:hAnsi="Cambria" w:cs="Cambria"/>
          <w:color w:val="000000"/>
          <w:sz w:val="24"/>
        </w:rPr>
        <w:t>:</w:t>
      </w:r>
    </w:p>
    <w:p w:rsidR="002B4CF0" w:rsidRDefault="005901DC">
      <w:pPr>
        <w:numPr>
          <w:ilvl w:val="0"/>
          <w:numId w:val="5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PERFECTIONNEMENT AU TECHNIQUES DE </w:t>
      </w:r>
      <w:proofErr w:type="gramStart"/>
      <w:r>
        <w:rPr>
          <w:rFonts w:ascii="Cambria" w:eastAsia="Cambria" w:hAnsi="Cambria" w:cs="Cambria"/>
          <w:color w:val="000000"/>
          <w:sz w:val="24"/>
        </w:rPr>
        <w:t xml:space="preserve">VENTES  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>cabinet</w:t>
      </w:r>
      <w:proofErr w:type="gramEnd"/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« MAP » TUNISIE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2B4CF0" w:rsidRDefault="005901DC">
      <w:pPr>
        <w:numPr>
          <w:ilvl w:val="0"/>
          <w:numId w:val="5"/>
        </w:numPr>
        <w:spacing w:after="0" w:line="240" w:lineRule="auto"/>
        <w:ind w:left="720" w:hanging="360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</w:rPr>
        <w:t>GESTION DU RISQUE cabinet international « 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IPC- INTERNATIONAL PROJEKT </w:t>
      </w:r>
    </w:p>
    <w:p w:rsidR="002B4CF0" w:rsidRDefault="005901DC">
      <w:pP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CONSULT GMBH » à DAKAR</w:t>
      </w:r>
    </w:p>
    <w:p w:rsidR="002B4CF0" w:rsidRDefault="005901DC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</w:rPr>
        <w:t>MANAGEMENT ET MANAGEMENT DES EQUIPES « 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>IPC- INTERNATIONAL PROJEKT CONSULT GMBH » à DAKAR</w:t>
      </w:r>
    </w:p>
    <w:p w:rsidR="002B4CF0" w:rsidRDefault="005901DC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</w:rPr>
        <w:t>PLANIFICATION STRATEGIQUES</w:t>
      </w:r>
      <w:r>
        <w:rPr>
          <w:rFonts w:ascii="Cambria" w:eastAsia="Cambria" w:hAnsi="Cambria" w:cs="Cambria"/>
          <w:b/>
          <w:color w:val="000000"/>
          <w:sz w:val="24"/>
          <w:u w:val="single"/>
        </w:rPr>
        <w:t xml:space="preserve"> « IPC - INTERNATIONAL PROJEKT CONSULT GMBH » MADAGASCAR</w:t>
      </w:r>
    </w:p>
    <w:sectPr w:rsidR="002B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1B9"/>
    <w:multiLevelType w:val="multilevel"/>
    <w:tmpl w:val="F1F04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363D88"/>
    <w:multiLevelType w:val="multilevel"/>
    <w:tmpl w:val="7ACA0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64F3C"/>
    <w:multiLevelType w:val="multilevel"/>
    <w:tmpl w:val="CE7CF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229AA"/>
    <w:multiLevelType w:val="multilevel"/>
    <w:tmpl w:val="3EFA8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01AEC"/>
    <w:multiLevelType w:val="multilevel"/>
    <w:tmpl w:val="1772C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F3B83"/>
    <w:multiLevelType w:val="multilevel"/>
    <w:tmpl w:val="96166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F0"/>
    <w:rsid w:val="002B4CF0"/>
    <w:rsid w:val="004D1151"/>
    <w:rsid w:val="005901DC"/>
    <w:rsid w:val="005A464E"/>
    <w:rsid w:val="0068022F"/>
    <w:rsid w:val="00AE683B"/>
    <w:rsid w:val="00BB4FEF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6522-9770-4C1C-AD47-6C89761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ttour.nawe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LOUGHA</dc:creator>
  <cp:lastModifiedBy>Nawel ATTOUR</cp:lastModifiedBy>
  <cp:revision>2</cp:revision>
  <dcterms:created xsi:type="dcterms:W3CDTF">2022-12-17T18:44:00Z</dcterms:created>
  <dcterms:modified xsi:type="dcterms:W3CDTF">2022-12-17T18:44:00Z</dcterms:modified>
</cp:coreProperties>
</file>