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2"/>
        <w:gridCol w:w="6898"/>
      </w:tblGrid>
      <w:tr w:rsidR="00844023" w14:paraId="513FD45F" w14:textId="77777777">
        <w:trPr>
          <w:trHeight w:val="14353"/>
        </w:trPr>
        <w:tc>
          <w:tcPr>
            <w:tcW w:w="4042" w:type="dxa"/>
          </w:tcPr>
          <w:p w14:paraId="4550DB9C" w14:textId="61516BA4" w:rsidR="00844023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pict w14:anchorId="0B180490">
                <v:shape id="_x0000_s1053" style="position:absolute;margin-left:-1.75pt;margin-top:-46.95pt;width:569.3pt;height:755.85pt;z-index:-15716864;mso-position-horizontal-relative:page;mso-position-vertical-relative:page" coordorigin="268,866" coordsize="11386,15117" path="m11654,866r-9666,l1918,870r-70,11l1779,899r-68,25l1643,956r-130,84l1388,1151r-118,136l1213,1364r-103,163l993,1737r-91,130l806,1978r-100,92l639,2121r-69,42l499,2196r-72,24l354,2234r-86,5l268,15983r3517,l3859,15978r71,-14l3998,15942r64,-29l4121,15876r55,-44l4225,15782r43,-55l4305,15667r29,-65l4356,15533r13,-72l4374,15386r2,-12918l4395,2317r38,-145l4488,2036r70,-128l4643,1791r98,-106l4851,1592r121,-78l5103,1450r139,-47l5387,1374r152,-10l11654,1364r,-498xe" fillcolor="#eae8e8" stroked="f">
                  <v:path arrowok="t"/>
                  <w10:wrap anchorx="page" anchory="page"/>
                </v:shape>
              </w:pict>
            </w:r>
          </w:p>
          <w:p w14:paraId="4A05C457" w14:textId="77777777" w:rsidR="00844023" w:rsidRDefault="00844023">
            <w:pPr>
              <w:pStyle w:val="TableParagraph"/>
              <w:spacing w:before="5"/>
              <w:rPr>
                <w:sz w:val="15"/>
              </w:rPr>
            </w:pPr>
          </w:p>
          <w:p w14:paraId="5A4A212F" w14:textId="77777777" w:rsidR="00844023" w:rsidRDefault="0040432D" w:rsidP="0040432D">
            <w:pPr>
              <w:pStyle w:val="TableParagraph"/>
              <w:ind w:left="179"/>
              <w:rPr>
                <w:sz w:val="20"/>
              </w:rPr>
            </w:pPr>
            <w:r w:rsidRPr="00F45123">
              <w:rPr>
                <w:noProof/>
                <w:sz w:val="20"/>
                <w:lang w:eastAsia="fr-FR"/>
              </w:rPr>
              <w:t xml:space="preserve">          </w:t>
            </w:r>
            <w:r w:rsidR="00E32611">
              <w:rPr>
                <w:noProof/>
                <w:sz w:val="20"/>
                <w:lang w:val="fr-FR" w:eastAsia="fr-FR"/>
              </w:rPr>
              <w:drawing>
                <wp:inline distT="0" distB="0" distL="0" distR="0" wp14:anchorId="6653EC90" wp14:editId="3CA74D98">
                  <wp:extent cx="179070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c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96" cy="179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7F145" w14:textId="77777777" w:rsidR="00844023" w:rsidRDefault="00844023">
            <w:pPr>
              <w:pStyle w:val="TableParagraph"/>
              <w:spacing w:before="9"/>
              <w:rPr>
                <w:sz w:val="20"/>
              </w:rPr>
            </w:pPr>
          </w:p>
          <w:p w14:paraId="251FE52B" w14:textId="77777777" w:rsidR="00844023" w:rsidRDefault="0040432D">
            <w:pPr>
              <w:pStyle w:val="TableParagraph"/>
              <w:ind w:left="200"/>
              <w:rPr>
                <w:rFonts w:ascii="Gothic Uralic"/>
                <w:b/>
              </w:rPr>
            </w:pPr>
            <w:r>
              <w:rPr>
                <w:rFonts w:ascii="Gothic Uralic"/>
                <w:b/>
                <w:color w:val="5389B7"/>
              </w:rPr>
              <w:t>PROFILE</w:t>
            </w:r>
          </w:p>
          <w:p w14:paraId="5B2DAEBC" w14:textId="31EEE38C" w:rsidR="000810D1" w:rsidRPr="003C3642" w:rsidRDefault="0095707A" w:rsidP="000810D1">
            <w:pPr>
              <w:pStyle w:val="Corpsdetexte"/>
              <w:spacing w:before="5"/>
              <w:ind w:left="180" w:right="116"/>
              <w:jc w:val="both"/>
              <w:rPr>
                <w:rFonts w:eastAsia="Times New Roman" w:hAnsi="Times New Roman" w:cs="Times New Roman"/>
                <w:szCs w:val="22"/>
                <w:lang w:val="fr-FR"/>
              </w:rPr>
            </w:pPr>
            <w:r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     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Brahim est un professionnel d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vou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 xml:space="preserve"> trilingue du marchandising et du marketing, capable de planifier et de d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velopper les strat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gies de distribution des produits. Il poss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è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de des comp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 xml:space="preserve">tences naturelles pour 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tablir, maintenir et d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 xml:space="preserve">velopper des relations 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troites avec diff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rents profils d'acheteurs afin de soutenir les objectifs de vente globaux. Il a fait ses preuves dans la gestion de territoires concurrentiels en pr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voyant les tendances, en planifiant les niveaux de stock et en surveillant les performances. Il a enfin de grandes capacit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é</w:t>
            </w:r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 xml:space="preserve">s d'analyse et de </w:t>
            </w:r>
            <w:proofErr w:type="spellStart"/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reporting</w:t>
            </w:r>
            <w:proofErr w:type="spellEnd"/>
            <w:r w:rsidRPr="003C3642">
              <w:rPr>
                <w:rFonts w:eastAsia="Times New Roman" w:hAnsi="Times New Roman" w:cs="Times New Roman"/>
                <w:szCs w:val="22"/>
                <w:lang w:val="fr-FR"/>
              </w:rPr>
              <w:t>.</w:t>
            </w:r>
          </w:p>
          <w:p w14:paraId="02955B63" w14:textId="77777777" w:rsidR="00844023" w:rsidRPr="00522195" w:rsidRDefault="0040432D">
            <w:pPr>
              <w:pStyle w:val="TableParagraph"/>
              <w:spacing w:before="1"/>
              <w:ind w:left="200"/>
              <w:rPr>
                <w:rFonts w:ascii="Gothic Uralic"/>
                <w:b/>
              </w:rPr>
            </w:pPr>
            <w:r w:rsidRPr="00522195">
              <w:rPr>
                <w:rFonts w:ascii="Gothic Uralic"/>
                <w:b/>
                <w:color w:val="5389B7"/>
              </w:rPr>
              <w:t>CONTACT</w:t>
            </w:r>
          </w:p>
          <w:p w14:paraId="36DF8675" w14:textId="77777777" w:rsidR="00844023" w:rsidRPr="00522195" w:rsidRDefault="0040432D">
            <w:pPr>
              <w:pStyle w:val="TableParagraph"/>
              <w:spacing w:before="112" w:line="226" w:lineRule="exact"/>
              <w:ind w:left="200"/>
              <w:rPr>
                <w:rFonts w:ascii="URW Gothic"/>
                <w:sz w:val="18"/>
              </w:rPr>
            </w:pPr>
            <w:r w:rsidRPr="00522195">
              <w:rPr>
                <w:rFonts w:ascii="URW Gothic"/>
                <w:sz w:val="18"/>
              </w:rPr>
              <w:t>PHONE:</w:t>
            </w:r>
          </w:p>
          <w:p w14:paraId="383617C4" w14:textId="77777777" w:rsidR="00844023" w:rsidRPr="00E32611" w:rsidRDefault="0040432D" w:rsidP="00E32611">
            <w:pPr>
              <w:pStyle w:val="TableParagraph"/>
              <w:spacing w:line="226" w:lineRule="exact"/>
              <w:ind w:left="200"/>
              <w:rPr>
                <w:rFonts w:ascii="URW Gothic"/>
                <w:sz w:val="18"/>
                <w:lang w:val="fr-FR"/>
              </w:rPr>
            </w:pPr>
            <w:r w:rsidRPr="00E32611">
              <w:rPr>
                <w:rFonts w:ascii="URW Gothic"/>
                <w:sz w:val="18"/>
                <w:lang w:val="fr-FR"/>
              </w:rPr>
              <w:t xml:space="preserve">+216 </w:t>
            </w:r>
            <w:r w:rsidR="00E32611">
              <w:rPr>
                <w:rFonts w:ascii="URW Gothic"/>
                <w:sz w:val="18"/>
                <w:lang w:val="fr-FR"/>
              </w:rPr>
              <w:t>55</w:t>
            </w:r>
            <w:r w:rsidR="00E32611">
              <w:rPr>
                <w:rFonts w:ascii="URW Gothic"/>
                <w:sz w:val="18"/>
                <w:lang w:val="fr-FR"/>
              </w:rPr>
              <w:t> </w:t>
            </w:r>
            <w:r w:rsidR="00E32611">
              <w:rPr>
                <w:rFonts w:ascii="URW Gothic"/>
                <w:sz w:val="18"/>
                <w:lang w:val="fr-FR"/>
              </w:rPr>
              <w:t>720 982</w:t>
            </w:r>
          </w:p>
          <w:p w14:paraId="0E3A7BD8" w14:textId="77777777" w:rsidR="00844023" w:rsidRPr="00E32611" w:rsidRDefault="00844023">
            <w:pPr>
              <w:pStyle w:val="TableParagraph"/>
              <w:spacing w:before="2"/>
              <w:rPr>
                <w:sz w:val="18"/>
                <w:lang w:val="fr-FR"/>
              </w:rPr>
            </w:pPr>
          </w:p>
          <w:p w14:paraId="74ADC570" w14:textId="77777777" w:rsidR="00844023" w:rsidRPr="00E32611" w:rsidRDefault="0040432D">
            <w:pPr>
              <w:pStyle w:val="TableParagraph"/>
              <w:spacing w:line="226" w:lineRule="exact"/>
              <w:ind w:left="200"/>
              <w:rPr>
                <w:rFonts w:ascii="URW Gothic"/>
                <w:sz w:val="18"/>
                <w:lang w:val="fr-FR"/>
              </w:rPr>
            </w:pPr>
            <w:proofErr w:type="gramStart"/>
            <w:r w:rsidRPr="00E32611">
              <w:rPr>
                <w:rFonts w:ascii="URW Gothic"/>
                <w:sz w:val="18"/>
                <w:lang w:val="fr-FR"/>
              </w:rPr>
              <w:t>E-MAIL</w:t>
            </w:r>
            <w:proofErr w:type="gramEnd"/>
            <w:r w:rsidRPr="00E32611">
              <w:rPr>
                <w:rFonts w:ascii="URW Gothic"/>
                <w:sz w:val="18"/>
                <w:lang w:val="fr-FR"/>
              </w:rPr>
              <w:t xml:space="preserve"> :</w:t>
            </w:r>
          </w:p>
          <w:p w14:paraId="497C4DD3" w14:textId="77777777" w:rsidR="00844023" w:rsidRPr="00E32611" w:rsidRDefault="00000000" w:rsidP="00E32611">
            <w:pPr>
              <w:pStyle w:val="TableParagraph"/>
              <w:spacing w:before="3" w:line="230" w:lineRule="auto"/>
              <w:ind w:left="200" w:right="1198"/>
              <w:rPr>
                <w:rFonts w:ascii="URW Gothic"/>
                <w:sz w:val="18"/>
                <w:lang w:val="fr-FR"/>
              </w:rPr>
            </w:pPr>
            <w:hyperlink r:id="rId8" w:history="1">
              <w:r w:rsidR="00E32611" w:rsidRPr="00483A06">
                <w:rPr>
                  <w:rStyle w:val="Lienhypertexte"/>
                  <w:rFonts w:ascii="URW Gothic"/>
                  <w:sz w:val="18"/>
                  <w:u w:color="B85A21"/>
                  <w:lang w:val="fr-FR"/>
                </w:rPr>
                <w:t>Bourogaa.brahim@yahoo.com</w:t>
              </w:r>
            </w:hyperlink>
          </w:p>
          <w:p w14:paraId="40C28679" w14:textId="77777777" w:rsidR="00844023" w:rsidRPr="00E32611" w:rsidRDefault="00844023">
            <w:pPr>
              <w:pStyle w:val="TableParagraph"/>
              <w:spacing w:before="5"/>
              <w:rPr>
                <w:sz w:val="18"/>
                <w:lang w:val="fr-FR"/>
              </w:rPr>
            </w:pPr>
          </w:p>
          <w:p w14:paraId="01AD9C3D" w14:textId="77777777" w:rsidR="00844023" w:rsidRPr="00F45123" w:rsidRDefault="0040432D" w:rsidP="00101BCA">
            <w:pPr>
              <w:pStyle w:val="TableParagraph"/>
              <w:spacing w:before="1" w:line="226" w:lineRule="exact"/>
              <w:ind w:left="200"/>
              <w:rPr>
                <w:rFonts w:ascii="URW Gothic"/>
                <w:sz w:val="18"/>
              </w:rPr>
            </w:pPr>
            <w:proofErr w:type="gramStart"/>
            <w:r w:rsidRPr="00F45123">
              <w:rPr>
                <w:rFonts w:ascii="URW Gothic"/>
                <w:sz w:val="18"/>
              </w:rPr>
              <w:t>WEB :</w:t>
            </w:r>
            <w:proofErr w:type="gramEnd"/>
            <w:r w:rsidR="00101BCA" w:rsidRPr="00F45123">
              <w:rPr>
                <w:rFonts w:ascii="URW Gothic"/>
                <w:noProof/>
                <w:sz w:val="18"/>
                <w:lang w:eastAsia="fr-FR"/>
              </w:rPr>
              <w:t xml:space="preserve"> </w:t>
            </w:r>
          </w:p>
          <w:p w14:paraId="7C4F8030" w14:textId="77777777" w:rsidR="00844023" w:rsidRPr="00F45123" w:rsidRDefault="0040432D" w:rsidP="00E32611">
            <w:pPr>
              <w:pStyle w:val="TableParagraph"/>
              <w:spacing w:before="2" w:line="230" w:lineRule="auto"/>
              <w:ind w:left="200" w:right="462"/>
              <w:rPr>
                <w:rFonts w:ascii="URW Gothic"/>
                <w:sz w:val="18"/>
              </w:rPr>
            </w:pPr>
            <w:r w:rsidRPr="00F45123">
              <w:rPr>
                <w:rFonts w:ascii="URW Gothic"/>
                <w:color w:val="B85A21"/>
                <w:spacing w:val="-1"/>
                <w:sz w:val="18"/>
                <w:u w:val="single" w:color="B85A21"/>
              </w:rPr>
              <w:t>http://www.linkedin.com/in/</w:t>
            </w:r>
            <w:r w:rsidR="00E32611" w:rsidRPr="00F45123">
              <w:rPr>
                <w:rFonts w:ascii="URW Gothic"/>
                <w:color w:val="B85A21"/>
                <w:spacing w:val="-1"/>
                <w:sz w:val="18"/>
                <w:u w:val="single" w:color="B85A21"/>
              </w:rPr>
              <w:t>brahimbourogaa</w:t>
            </w:r>
          </w:p>
          <w:p w14:paraId="10F59BD7" w14:textId="77777777" w:rsidR="00844023" w:rsidRPr="00F45123" w:rsidRDefault="00844023">
            <w:pPr>
              <w:pStyle w:val="TableParagraph"/>
              <w:spacing w:before="2"/>
              <w:rPr>
                <w:sz w:val="21"/>
              </w:rPr>
            </w:pPr>
          </w:p>
          <w:p w14:paraId="39684EF6" w14:textId="77777777" w:rsidR="00101BCA" w:rsidRDefault="00101BCA">
            <w:pPr>
              <w:pStyle w:val="TableParagraph"/>
              <w:spacing w:line="198" w:lineRule="exact"/>
              <w:ind w:left="200"/>
              <w:rPr>
                <w:rFonts w:ascii="URW Gothic"/>
                <w:sz w:val="18"/>
              </w:rPr>
            </w:pPr>
          </w:p>
          <w:p w14:paraId="71AA149F" w14:textId="77777777" w:rsidR="00101BCA" w:rsidRPr="00101BCA" w:rsidRDefault="00101BCA" w:rsidP="00101BCA"/>
          <w:p w14:paraId="24E60F20" w14:textId="77777777" w:rsidR="00101BCA" w:rsidRPr="00101BCA" w:rsidRDefault="00571B4C" w:rsidP="00101BCA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9588EAA" wp14:editId="556616C7">
                  <wp:extent cx="1028524" cy="933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t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3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EFFBD" w14:textId="77777777" w:rsidR="00101BCA" w:rsidRPr="00101BCA" w:rsidRDefault="00101BCA" w:rsidP="00101BCA"/>
          <w:p w14:paraId="0E05C995" w14:textId="77777777" w:rsidR="00101BCA" w:rsidRPr="00101BCA" w:rsidRDefault="00101BCA" w:rsidP="00101BCA"/>
          <w:p w14:paraId="0F131D64" w14:textId="77777777" w:rsidR="00101BCA" w:rsidRPr="00101BCA" w:rsidRDefault="00101BCA" w:rsidP="00101BCA"/>
          <w:p w14:paraId="6B5B4B02" w14:textId="77777777" w:rsidR="00101BCA" w:rsidRPr="00101BCA" w:rsidRDefault="00101BCA" w:rsidP="00101BCA"/>
          <w:p w14:paraId="28598915" w14:textId="77777777" w:rsidR="00101BCA" w:rsidRDefault="00101BCA" w:rsidP="00101BCA"/>
          <w:p w14:paraId="0DECC020" w14:textId="77777777" w:rsidR="00101BCA" w:rsidRDefault="00101BCA" w:rsidP="00101BCA"/>
          <w:p w14:paraId="2337A3A0" w14:textId="77777777" w:rsidR="00E54847" w:rsidRDefault="00E54847" w:rsidP="00101BCA"/>
          <w:p w14:paraId="52D14114" w14:textId="77777777" w:rsidR="00E54847" w:rsidRDefault="00E54847" w:rsidP="00101BCA"/>
          <w:p w14:paraId="4CF2B43D" w14:textId="77777777" w:rsidR="00E54847" w:rsidRDefault="00E54847" w:rsidP="00101BCA"/>
          <w:p w14:paraId="1B092D7C" w14:textId="77777777" w:rsidR="00E54847" w:rsidRDefault="00E54847" w:rsidP="00101BCA"/>
          <w:p w14:paraId="306FC2C3" w14:textId="77777777" w:rsidR="00E54847" w:rsidRDefault="00E54847" w:rsidP="00101BCA"/>
          <w:p w14:paraId="7F9C0650" w14:textId="77777777" w:rsidR="00E54847" w:rsidRDefault="00E54847" w:rsidP="00101BCA"/>
          <w:p w14:paraId="01C7C290" w14:textId="77777777" w:rsidR="00E54847" w:rsidRDefault="00E54847" w:rsidP="00101BCA"/>
          <w:p w14:paraId="295469EA" w14:textId="77777777" w:rsidR="00E54847" w:rsidRDefault="00E54847" w:rsidP="00101BCA"/>
          <w:p w14:paraId="32A15A93" w14:textId="77777777" w:rsidR="00E54847" w:rsidRDefault="00E54847" w:rsidP="00101BCA"/>
          <w:p w14:paraId="2B40B813" w14:textId="77777777" w:rsidR="00E54847" w:rsidRDefault="00E54847" w:rsidP="00101BCA"/>
          <w:p w14:paraId="48817D40" w14:textId="77777777" w:rsidR="00E54847" w:rsidRDefault="00E54847" w:rsidP="00101BCA"/>
          <w:p w14:paraId="0F76071A" w14:textId="77777777" w:rsidR="00E54847" w:rsidRDefault="00E54847" w:rsidP="00101BCA"/>
          <w:p w14:paraId="67951B48" w14:textId="77777777" w:rsidR="00E54847" w:rsidRDefault="00E54847" w:rsidP="00101BCA"/>
          <w:p w14:paraId="074C40A7" w14:textId="77777777" w:rsidR="00E54847" w:rsidRDefault="00E54847" w:rsidP="00101BCA"/>
          <w:p w14:paraId="56000071" w14:textId="77777777" w:rsidR="00E54847" w:rsidRDefault="00E54847" w:rsidP="00101BCA"/>
          <w:p w14:paraId="68E40B26" w14:textId="77777777" w:rsidR="00E54847" w:rsidRDefault="00E54847" w:rsidP="00101BCA"/>
          <w:p w14:paraId="230DAFCC" w14:textId="77777777" w:rsidR="00E54847" w:rsidRDefault="00E54847" w:rsidP="00101BCA"/>
          <w:p w14:paraId="1AB999BF" w14:textId="77777777" w:rsidR="00E54847" w:rsidRDefault="00E54847" w:rsidP="00101BCA"/>
          <w:p w14:paraId="48606909" w14:textId="77777777" w:rsidR="00E54847" w:rsidRDefault="00E54847" w:rsidP="00101BCA"/>
          <w:p w14:paraId="6605592F" w14:textId="77777777" w:rsidR="00E54847" w:rsidRDefault="00E54847" w:rsidP="00101BCA"/>
          <w:p w14:paraId="5A4ECA7D" w14:textId="77777777" w:rsidR="00E54847" w:rsidRDefault="00E54847" w:rsidP="00101BCA"/>
          <w:p w14:paraId="6EDA21DA" w14:textId="13CE8B8E" w:rsidR="00E54847" w:rsidRDefault="00E54847" w:rsidP="00101BCA">
            <w:r>
              <w:t xml:space="preserve">        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7083132B" wp14:editId="6F833FB8">
                  <wp:extent cx="1028524" cy="933450"/>
                  <wp:effectExtent l="0" t="0" r="0" b="0"/>
                  <wp:docPr id="1271825745" name="Image 127182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t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10" cy="93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348C4" w14:textId="77777777" w:rsidR="00844023" w:rsidRPr="00101BCA" w:rsidRDefault="00844023" w:rsidP="00101BCA"/>
        </w:tc>
        <w:tc>
          <w:tcPr>
            <w:tcW w:w="6898" w:type="dxa"/>
          </w:tcPr>
          <w:p w14:paraId="035B6970" w14:textId="2DC60818" w:rsidR="00844023" w:rsidRDefault="00E32611">
            <w:pPr>
              <w:pStyle w:val="TableParagraph"/>
              <w:spacing w:before="23" w:line="230" w:lineRule="auto"/>
              <w:ind w:left="479" w:right="2065"/>
              <w:rPr>
                <w:rFonts w:ascii="URW Gothic"/>
                <w:sz w:val="96"/>
              </w:rPr>
            </w:pPr>
            <w:r>
              <w:rPr>
                <w:rFonts w:ascii="URW Gothic"/>
                <w:sz w:val="96"/>
              </w:rPr>
              <w:lastRenderedPageBreak/>
              <w:t xml:space="preserve">Ibrahim </w:t>
            </w:r>
            <w:proofErr w:type="spellStart"/>
            <w:r>
              <w:rPr>
                <w:rFonts w:ascii="URW Gothic"/>
                <w:sz w:val="96"/>
              </w:rPr>
              <w:t>Bourogaa</w:t>
            </w:r>
            <w:proofErr w:type="spellEnd"/>
          </w:p>
          <w:p w14:paraId="64E8A62E" w14:textId="77777777" w:rsidR="00E32611" w:rsidRDefault="00E32611" w:rsidP="00E32611">
            <w:pPr>
              <w:spacing w:line="252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Merchandising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|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Customer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Relationship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|</w:t>
            </w:r>
          </w:p>
          <w:p w14:paraId="4C3C3144" w14:textId="77777777" w:rsidR="00627A60" w:rsidRDefault="00E32611" w:rsidP="00E32611">
            <w:pPr>
              <w:spacing w:line="252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 xml:space="preserve">         </w:t>
            </w:r>
            <w:r>
              <w:rPr>
                <w:rFonts w:ascii="Arial"/>
                <w:b/>
              </w:rPr>
              <w:t>Trade Marketing | Marketing</w:t>
            </w:r>
            <w:r w:rsidR="00B27CFB">
              <w:rPr>
                <w:rFonts w:ascii="Arial"/>
                <w:b/>
              </w:rPr>
              <w:t xml:space="preserve"> | </w:t>
            </w:r>
            <w:r w:rsidR="00B27CFB" w:rsidRPr="00B27CFB">
              <w:rPr>
                <w:rFonts w:ascii="Arial"/>
                <w:b/>
              </w:rPr>
              <w:t xml:space="preserve">Communication </w:t>
            </w:r>
            <w:r w:rsidR="00B27CFB">
              <w:rPr>
                <w:rFonts w:ascii="Arial"/>
                <w:b/>
              </w:rPr>
              <w:t xml:space="preserve">| </w:t>
            </w:r>
          </w:p>
          <w:p w14:paraId="3C3ACF86" w14:textId="77777777" w:rsidR="00E32611" w:rsidRDefault="00627A60" w:rsidP="00E32611">
            <w:pPr>
              <w:spacing w:line="252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</w:t>
            </w:r>
            <w:r w:rsidR="00B27CFB" w:rsidRPr="00B27CFB">
              <w:rPr>
                <w:rFonts w:ascii="Arial"/>
                <w:b/>
              </w:rPr>
              <w:t>Problem-solving</w:t>
            </w:r>
            <w:r w:rsidR="00B27CFB">
              <w:rPr>
                <w:rFonts w:ascii="Arial"/>
                <w:b/>
              </w:rPr>
              <w:t xml:space="preserve"> | </w:t>
            </w:r>
            <w:r w:rsidR="00B27CFB" w:rsidRPr="00B27CFB">
              <w:rPr>
                <w:rFonts w:ascii="Arial"/>
                <w:b/>
              </w:rPr>
              <w:t>Strategic thinking</w:t>
            </w:r>
            <w:r w:rsidR="00B27CFB">
              <w:rPr>
                <w:rFonts w:ascii="Arial"/>
                <w:b/>
              </w:rPr>
              <w:t xml:space="preserve"> | </w:t>
            </w:r>
            <w:r w:rsidR="00B27CFB" w:rsidRPr="00B27CFB">
              <w:rPr>
                <w:rFonts w:ascii="Arial"/>
                <w:b/>
              </w:rPr>
              <w:t>Industry knowledge</w:t>
            </w:r>
            <w:r w:rsidR="00B27CFB">
              <w:rPr>
                <w:rFonts w:ascii="Arial"/>
                <w:b/>
              </w:rPr>
              <w:t xml:space="preserve"> |</w:t>
            </w:r>
          </w:p>
          <w:p w14:paraId="37382F02" w14:textId="77777777" w:rsidR="00844023" w:rsidRDefault="00844023">
            <w:pPr>
              <w:pStyle w:val="TableParagraph"/>
              <w:spacing w:before="6"/>
              <w:rPr>
                <w:sz w:val="25"/>
              </w:rPr>
            </w:pPr>
          </w:p>
          <w:p w14:paraId="017025B7" w14:textId="77777777" w:rsidR="00844023" w:rsidRDefault="00000000">
            <w:pPr>
              <w:pStyle w:val="TableParagraph"/>
              <w:spacing w:line="20" w:lineRule="exact"/>
              <w:ind w:left="4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65716D1">
                <v:group id="_x0000_s1051" style="width:314.95pt;height:1pt;mso-position-horizontal-relative:char;mso-position-vertical-relative:line" coordsize="6299,20">
                  <v:rect id="_x0000_s1052" style="position:absolute;width:6299;height:20" fillcolor="#93b6d2" stroked="f"/>
                  <w10:wrap type="none"/>
                  <w10:anchorlock/>
                </v:group>
              </w:pict>
            </w:r>
          </w:p>
          <w:p w14:paraId="4663839E" w14:textId="77777777" w:rsidR="00844023" w:rsidRDefault="00844023">
            <w:pPr>
              <w:pStyle w:val="TableParagraph"/>
            </w:pPr>
          </w:p>
          <w:p w14:paraId="72BD2FB2" w14:textId="77777777" w:rsidR="00844023" w:rsidRDefault="00844023">
            <w:pPr>
              <w:pStyle w:val="TableParagraph"/>
              <w:spacing w:before="3"/>
              <w:rPr>
                <w:sz w:val="29"/>
              </w:rPr>
            </w:pPr>
          </w:p>
          <w:p w14:paraId="5EDBA929" w14:textId="7B1636CD" w:rsidR="00844023" w:rsidRDefault="0095707A">
            <w:pPr>
              <w:pStyle w:val="TableParagraph"/>
              <w:spacing w:after="13"/>
              <w:ind w:left="479"/>
              <w:rPr>
                <w:rFonts w:ascii="Gothic Uralic"/>
                <w:b/>
              </w:rPr>
            </w:pPr>
            <w:r w:rsidRPr="003328F5">
              <w:rPr>
                <w:rFonts w:ascii="Gothic Uralic"/>
                <w:b/>
              </w:rPr>
              <w:t xml:space="preserve">FORMATION ET </w:t>
            </w:r>
            <w:proofErr w:type="gramStart"/>
            <w:r w:rsidRPr="003328F5">
              <w:rPr>
                <w:rFonts w:ascii="Gothic Uralic"/>
                <w:b/>
              </w:rPr>
              <w:t>CERTIFICATIONS</w:t>
            </w:r>
            <w:r w:rsidR="003328F5">
              <w:rPr>
                <w:rFonts w:ascii="Gothic Uralic"/>
                <w:b/>
              </w:rPr>
              <w:t xml:space="preserve"> </w:t>
            </w:r>
            <w:r>
              <w:rPr>
                <w:rFonts w:ascii="Segoe UI" w:hAnsi="Segoe UI" w:cs="Segoe UI"/>
                <w:color w:val="374151"/>
                <w:shd w:val="clear" w:color="auto" w:fill="F7F7F8"/>
              </w:rPr>
              <w:t>:</w:t>
            </w:r>
            <w:proofErr w:type="gramEnd"/>
          </w:p>
          <w:p w14:paraId="2BF58082" w14:textId="77777777" w:rsidR="00844023" w:rsidRDefault="00000000">
            <w:pPr>
              <w:pStyle w:val="TableParagraph"/>
              <w:spacing w:line="20" w:lineRule="exact"/>
              <w:ind w:left="4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987F84">
                <v:group id="_x0000_s1049" style="width:314.95pt;height:1pt;mso-position-horizontal-relative:char;mso-position-vertical-relative:line" coordsize="6299,20">
                  <v:rect id="_x0000_s1050" style="position:absolute;width:6299;height:20" fillcolor="#93b6d2" stroked="f"/>
                  <w10:wrap type="none"/>
                  <w10:anchorlock/>
                </v:group>
              </w:pict>
            </w:r>
          </w:p>
          <w:p w14:paraId="4F6C9F22" w14:textId="77777777" w:rsidR="003328F5" w:rsidRPr="003328F5" w:rsidRDefault="003328F5" w:rsidP="003328F5">
            <w:pPr>
              <w:pStyle w:val="TableParagraph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125" w:line="230" w:lineRule="auto"/>
              <w:ind w:left="479" w:right="557"/>
              <w:rPr>
                <w:rFonts w:ascii="Gothic Uralic"/>
                <w:b/>
                <w:sz w:val="18"/>
              </w:rPr>
            </w:pPr>
            <w:proofErr w:type="gramStart"/>
            <w:r w:rsidRPr="003328F5">
              <w:rPr>
                <w:rFonts w:ascii="Gothic Uralic"/>
                <w:b/>
                <w:sz w:val="18"/>
              </w:rPr>
              <w:t>2022 :</w:t>
            </w:r>
            <w:proofErr w:type="gramEnd"/>
            <w:r w:rsidRPr="003328F5">
              <w:rPr>
                <w:rFonts w:ascii="Gothic Uralic"/>
                <w:b/>
                <w:sz w:val="18"/>
              </w:rPr>
              <w:t xml:space="preserve"> Premiers secours en sant</w:t>
            </w:r>
            <w:r w:rsidRPr="003328F5">
              <w:rPr>
                <w:rFonts w:ascii="Gothic Uralic"/>
                <w:b/>
                <w:sz w:val="18"/>
              </w:rPr>
              <w:t>é</w:t>
            </w:r>
            <w:r w:rsidRPr="003328F5">
              <w:rPr>
                <w:rFonts w:ascii="Gothic Uralic"/>
                <w:b/>
                <w:sz w:val="18"/>
              </w:rPr>
              <w:t xml:space="preserve"> mentale certifi</w:t>
            </w:r>
            <w:r w:rsidRPr="003328F5">
              <w:rPr>
                <w:rFonts w:ascii="Gothic Uralic"/>
                <w:b/>
                <w:sz w:val="18"/>
              </w:rPr>
              <w:t>é</w:t>
            </w:r>
            <w:r w:rsidRPr="003328F5">
              <w:rPr>
                <w:rFonts w:ascii="Gothic Uralic"/>
                <w:b/>
                <w:sz w:val="18"/>
              </w:rPr>
              <w:t>s : Adultes (</w:t>
            </w:r>
            <w:r w:rsidRPr="003328F5">
              <w:rPr>
                <w:rFonts w:ascii="URW Gothic"/>
                <w:sz w:val="18"/>
                <w:lang w:val="fr-FR"/>
              </w:rPr>
              <w:t xml:space="preserve">par </w:t>
            </w:r>
            <w:proofErr w:type="spellStart"/>
            <w:r w:rsidRPr="003328F5">
              <w:rPr>
                <w:rFonts w:ascii="URW Gothic"/>
                <w:sz w:val="18"/>
                <w:lang w:val="fr-FR"/>
              </w:rPr>
              <w:t>Ensa</w:t>
            </w:r>
            <w:proofErr w:type="spellEnd"/>
            <w:r w:rsidRPr="003328F5">
              <w:rPr>
                <w:rFonts w:ascii="Gothic Uralic"/>
                <w:b/>
                <w:sz w:val="18"/>
              </w:rPr>
              <w:t xml:space="preserve"> </w:t>
            </w:r>
            <w:proofErr w:type="spellStart"/>
            <w:r w:rsidRPr="003328F5">
              <w:rPr>
                <w:rFonts w:ascii="URW Gothic"/>
                <w:sz w:val="18"/>
                <w:lang w:val="fr-FR"/>
              </w:rPr>
              <w:t>Switzerland</w:t>
            </w:r>
            <w:proofErr w:type="spellEnd"/>
            <w:r w:rsidRPr="003328F5">
              <w:rPr>
                <w:rFonts w:ascii="Gothic Uralic"/>
                <w:b/>
                <w:sz w:val="18"/>
              </w:rPr>
              <w:t>)</w:t>
            </w:r>
          </w:p>
          <w:p w14:paraId="1521AB27" w14:textId="04DA2E6B" w:rsidR="003328F5" w:rsidRPr="003328F5" w:rsidRDefault="003328F5" w:rsidP="003328F5">
            <w:pPr>
              <w:pStyle w:val="TableParagraph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125" w:line="230" w:lineRule="auto"/>
              <w:ind w:left="479" w:right="557"/>
              <w:rPr>
                <w:rFonts w:ascii="URW Gothic"/>
                <w:sz w:val="18"/>
                <w:lang w:val="fr-FR"/>
              </w:rPr>
            </w:pPr>
            <w:proofErr w:type="gramStart"/>
            <w:r w:rsidRPr="003328F5">
              <w:rPr>
                <w:rFonts w:ascii="Gothic Uralic"/>
                <w:b/>
                <w:sz w:val="18"/>
              </w:rPr>
              <w:t>2010 :</w:t>
            </w:r>
            <w:proofErr w:type="gramEnd"/>
            <w:r w:rsidRPr="003328F5">
              <w:rPr>
                <w:rFonts w:ascii="Gothic Uralic"/>
                <w:b/>
                <w:sz w:val="18"/>
              </w:rPr>
              <w:t xml:space="preserve"> </w:t>
            </w:r>
            <w:proofErr w:type="spellStart"/>
            <w:r>
              <w:rPr>
                <w:rFonts w:ascii="Gothic Uralic"/>
                <w:b/>
                <w:sz w:val="18"/>
              </w:rPr>
              <w:t>Maitrise</w:t>
            </w:r>
            <w:proofErr w:type="spellEnd"/>
            <w:r w:rsidRPr="003328F5">
              <w:rPr>
                <w:rFonts w:ascii="Gothic Uralic"/>
                <w:b/>
                <w:sz w:val="18"/>
              </w:rPr>
              <w:t xml:space="preserve"> </w:t>
            </w:r>
            <w:proofErr w:type="spellStart"/>
            <w:r w:rsidRPr="003328F5">
              <w:rPr>
                <w:rFonts w:ascii="Gothic Uralic"/>
                <w:b/>
                <w:sz w:val="18"/>
              </w:rPr>
              <w:t>en</w:t>
            </w:r>
            <w:proofErr w:type="spellEnd"/>
            <w:r>
              <w:rPr>
                <w:rFonts w:ascii="Gothic Uralic"/>
                <w:b/>
                <w:sz w:val="18"/>
              </w:rPr>
              <w:t xml:space="preserve"> </w:t>
            </w:r>
            <w:proofErr w:type="spellStart"/>
            <w:r>
              <w:rPr>
                <w:rFonts w:ascii="Gothic Uralic"/>
                <w:b/>
                <w:sz w:val="18"/>
              </w:rPr>
              <w:t>hautes</w:t>
            </w:r>
            <w:proofErr w:type="spellEnd"/>
            <w:r w:rsidRPr="003328F5">
              <w:rPr>
                <w:rFonts w:ascii="Gothic Uralic"/>
                <w:b/>
                <w:sz w:val="18"/>
              </w:rPr>
              <w:t xml:space="preserve"> </w:t>
            </w:r>
            <w:r w:rsidRPr="003328F5">
              <w:rPr>
                <w:rFonts w:ascii="Gothic Uralic"/>
                <w:b/>
                <w:sz w:val="18"/>
              </w:rPr>
              <w:t>é</w:t>
            </w:r>
            <w:r w:rsidRPr="003328F5">
              <w:rPr>
                <w:rFonts w:ascii="Gothic Uralic"/>
                <w:b/>
                <w:sz w:val="18"/>
              </w:rPr>
              <w:t xml:space="preserve">tudes </w:t>
            </w:r>
            <w:proofErr w:type="spellStart"/>
            <w:r w:rsidRPr="003328F5">
              <w:rPr>
                <w:rFonts w:ascii="Gothic Uralic"/>
                <w:b/>
                <w:sz w:val="18"/>
              </w:rPr>
              <w:t>commerciales</w:t>
            </w:r>
            <w:proofErr w:type="spellEnd"/>
            <w:r w:rsidRPr="003328F5">
              <w:rPr>
                <w:rFonts w:ascii="Gothic Uralic"/>
                <w:b/>
                <w:sz w:val="18"/>
              </w:rPr>
              <w:t xml:space="preserve"> : Marketing (</w:t>
            </w:r>
            <w:r w:rsidRPr="003328F5">
              <w:rPr>
                <w:rFonts w:ascii="URW Gothic"/>
                <w:sz w:val="18"/>
                <w:lang w:val="fr-FR"/>
              </w:rPr>
              <w:t xml:space="preserve">Institut des hautes </w:t>
            </w:r>
            <w:r w:rsidRPr="003328F5">
              <w:rPr>
                <w:rFonts w:ascii="URW Gothic"/>
                <w:sz w:val="18"/>
                <w:lang w:val="fr-FR"/>
              </w:rPr>
              <w:t>é</w:t>
            </w:r>
            <w:r w:rsidRPr="003328F5">
              <w:rPr>
                <w:rFonts w:ascii="URW Gothic"/>
                <w:sz w:val="18"/>
                <w:lang w:val="fr-FR"/>
              </w:rPr>
              <w:t>tudes commerciales : SFAX TN)</w:t>
            </w:r>
          </w:p>
          <w:p w14:paraId="47AFBBCD" w14:textId="77777777" w:rsidR="003328F5" w:rsidRPr="003328F5" w:rsidRDefault="003328F5" w:rsidP="003328F5">
            <w:pPr>
              <w:pStyle w:val="TableParagraph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125" w:line="230" w:lineRule="auto"/>
              <w:ind w:left="479" w:right="557"/>
              <w:rPr>
                <w:rFonts w:ascii="Gothic Uralic"/>
                <w:b/>
                <w:sz w:val="18"/>
              </w:rPr>
            </w:pPr>
            <w:proofErr w:type="gramStart"/>
            <w:r w:rsidRPr="003328F5">
              <w:rPr>
                <w:rFonts w:ascii="Gothic Uralic"/>
                <w:b/>
                <w:sz w:val="18"/>
              </w:rPr>
              <w:t>2005 :</w:t>
            </w:r>
            <w:proofErr w:type="gramEnd"/>
            <w:r w:rsidRPr="003328F5">
              <w:rPr>
                <w:rFonts w:ascii="Gothic Uralic"/>
                <w:b/>
                <w:sz w:val="18"/>
              </w:rPr>
              <w:t xml:space="preserve"> Lyc</w:t>
            </w:r>
            <w:r w:rsidRPr="003328F5">
              <w:rPr>
                <w:rFonts w:ascii="Gothic Uralic"/>
                <w:b/>
                <w:sz w:val="18"/>
              </w:rPr>
              <w:t>é</w:t>
            </w:r>
            <w:r w:rsidRPr="003328F5">
              <w:rPr>
                <w:rFonts w:ascii="Gothic Uralic"/>
                <w:b/>
                <w:sz w:val="18"/>
              </w:rPr>
              <w:t>e - Sfax, Tunisie (</w:t>
            </w:r>
            <w:r w:rsidRPr="003328F5">
              <w:rPr>
                <w:rFonts w:ascii="URW Gothic"/>
                <w:sz w:val="18"/>
                <w:lang w:val="fr-FR"/>
              </w:rPr>
              <w:t>Baccalaur</w:t>
            </w:r>
            <w:r w:rsidRPr="003328F5">
              <w:rPr>
                <w:rFonts w:ascii="URW Gothic"/>
                <w:sz w:val="18"/>
                <w:lang w:val="fr-FR"/>
              </w:rPr>
              <w:t>é</w:t>
            </w:r>
            <w:r w:rsidRPr="003328F5">
              <w:rPr>
                <w:rFonts w:ascii="URW Gothic"/>
                <w:sz w:val="18"/>
                <w:lang w:val="fr-FR"/>
              </w:rPr>
              <w:t xml:space="preserve">at en sciences de gestion et </w:t>
            </w:r>
            <w:r w:rsidRPr="003328F5">
              <w:rPr>
                <w:rFonts w:ascii="URW Gothic"/>
                <w:sz w:val="18"/>
                <w:lang w:val="fr-FR"/>
              </w:rPr>
              <w:t>é</w:t>
            </w:r>
            <w:r w:rsidRPr="003328F5">
              <w:rPr>
                <w:rFonts w:ascii="URW Gothic"/>
                <w:sz w:val="18"/>
                <w:lang w:val="fr-FR"/>
              </w:rPr>
              <w:t>conomie)</w:t>
            </w:r>
          </w:p>
          <w:p w14:paraId="4A50EBE9" w14:textId="77777777" w:rsidR="003328F5" w:rsidRDefault="00325BEB" w:rsidP="00F21DC1">
            <w:pPr>
              <w:pStyle w:val="TableParagraph"/>
              <w:spacing w:before="125" w:line="230" w:lineRule="auto"/>
              <w:ind w:left="479" w:right="557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 xml:space="preserve">  </w:t>
            </w:r>
          </w:p>
          <w:p w14:paraId="7D48CCD9" w14:textId="77777777" w:rsidR="003328F5" w:rsidRDefault="003328F5" w:rsidP="00F21DC1">
            <w:pPr>
              <w:pStyle w:val="TableParagraph"/>
              <w:spacing w:before="125" w:line="230" w:lineRule="auto"/>
              <w:ind w:left="479" w:right="557"/>
              <w:rPr>
                <w:rFonts w:ascii="Gothic Uralic"/>
                <w:b/>
                <w:sz w:val="18"/>
              </w:rPr>
            </w:pPr>
          </w:p>
          <w:p w14:paraId="7ECCBEBB" w14:textId="77777777" w:rsidR="00844023" w:rsidRDefault="00844023">
            <w:pPr>
              <w:pStyle w:val="TableParagraph"/>
              <w:spacing w:before="7"/>
              <w:rPr>
                <w:sz w:val="24"/>
              </w:rPr>
            </w:pPr>
          </w:p>
          <w:p w14:paraId="0FBDFE47" w14:textId="77777777" w:rsidR="00844023" w:rsidRDefault="00000000">
            <w:pPr>
              <w:pStyle w:val="TableParagraph"/>
              <w:spacing w:line="25" w:lineRule="exact"/>
              <w:ind w:left="4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BD4B24">
                <v:group id="_x0000_s1047" style="width:312.5pt;height:1.25pt;mso-position-horizontal-relative:char;mso-position-vertical-relative:line" coordsize="6250,25">
                  <v:line id="_x0000_s1048" style="position:absolute" from="5,5" to="6245,20" strokecolor="#93b6d2" strokeweight=".5pt"/>
                  <w10:wrap type="none"/>
                  <w10:anchorlock/>
                </v:group>
              </w:pict>
            </w:r>
          </w:p>
          <w:p w14:paraId="06D0A477" w14:textId="77777777" w:rsidR="00844023" w:rsidRDefault="00844023">
            <w:pPr>
              <w:pStyle w:val="TableParagraph"/>
            </w:pPr>
          </w:p>
          <w:p w14:paraId="0D422554" w14:textId="77777777" w:rsidR="00844023" w:rsidRDefault="00844023">
            <w:pPr>
              <w:pStyle w:val="TableParagraph"/>
            </w:pPr>
          </w:p>
          <w:p w14:paraId="3D9EAE8E" w14:textId="77777777" w:rsidR="00844023" w:rsidRDefault="00844023">
            <w:pPr>
              <w:pStyle w:val="TableParagraph"/>
            </w:pPr>
          </w:p>
          <w:p w14:paraId="0B9B496B" w14:textId="559824D5" w:rsidR="00844023" w:rsidRDefault="007236DE">
            <w:pPr>
              <w:pStyle w:val="TableParagraph"/>
              <w:spacing w:before="152" w:after="13"/>
              <w:ind w:left="479"/>
              <w:rPr>
                <w:rFonts w:ascii="Gothic Uralic"/>
                <w:b/>
                <w:sz w:val="24"/>
              </w:rPr>
            </w:pPr>
            <w:r w:rsidRPr="007236DE">
              <w:rPr>
                <w:rFonts w:ascii="Gothic Uralic"/>
                <w:b/>
                <w:sz w:val="24"/>
              </w:rPr>
              <w:t>CARRI</w:t>
            </w:r>
            <w:r>
              <w:rPr>
                <w:rFonts w:ascii="Gothic Uralic"/>
                <w:b/>
                <w:sz w:val="24"/>
              </w:rPr>
              <w:t>E</w:t>
            </w:r>
            <w:r w:rsidRPr="007236DE">
              <w:rPr>
                <w:rFonts w:ascii="Gothic Uralic"/>
                <w:b/>
                <w:sz w:val="24"/>
              </w:rPr>
              <w:t>RE PROFESSIONNELLE</w:t>
            </w:r>
            <w:r w:rsidR="0040432D">
              <w:rPr>
                <w:rFonts w:ascii="Gothic Uralic"/>
                <w:b/>
                <w:sz w:val="24"/>
              </w:rPr>
              <w:t>:</w:t>
            </w:r>
          </w:p>
          <w:p w14:paraId="5F5C3A74" w14:textId="77777777" w:rsidR="00844023" w:rsidRDefault="00000000">
            <w:pPr>
              <w:pStyle w:val="TableParagraph"/>
              <w:spacing w:line="20" w:lineRule="exact"/>
              <w:ind w:left="4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6632753">
                <v:group id="_x0000_s1045" style="width:314.95pt;height:1pt;mso-position-horizontal-relative:char;mso-position-vertical-relative:line" coordsize="6299,20">
                  <v:rect id="_x0000_s1046" style="position:absolute;width:6299;height:20" fillcolor="#93b6d2" stroked="f"/>
                  <w10:wrap type="none"/>
                  <w10:anchorlock/>
                </v:group>
              </w:pict>
            </w:r>
          </w:p>
          <w:p w14:paraId="703B50E6" w14:textId="77777777" w:rsidR="00844023" w:rsidRDefault="0040432D" w:rsidP="00B15F7A">
            <w:pPr>
              <w:pStyle w:val="TableParagraph"/>
              <w:spacing w:before="118"/>
              <w:ind w:left="479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 w:rsidR="00B15F7A">
              <w:rPr>
                <w:b/>
                <w:sz w:val="24"/>
                <w:u w:val="thick"/>
              </w:rPr>
              <w:t xml:space="preserve">Regional Trade Marketing </w:t>
            </w:r>
            <w:proofErr w:type="gramStart"/>
            <w:r w:rsidR="00B15F7A">
              <w:rPr>
                <w:b/>
                <w:sz w:val="24"/>
                <w:u w:val="thick"/>
              </w:rPr>
              <w:t xml:space="preserve">Supervisor </w:t>
            </w:r>
            <w:r>
              <w:rPr>
                <w:b/>
                <w:sz w:val="24"/>
              </w:rPr>
              <w:t>:</w:t>
            </w:r>
            <w:proofErr w:type="gramEnd"/>
          </w:p>
          <w:p w14:paraId="2E9B82D0" w14:textId="77777777" w:rsidR="00101BCA" w:rsidRPr="00101BCA" w:rsidRDefault="00101BCA" w:rsidP="00101BCA">
            <w:pPr>
              <w:spacing w:line="252" w:lineRule="exact"/>
              <w:ind w:left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Japan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Tobacco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International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|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JTI</w:t>
            </w:r>
          </w:p>
          <w:p w14:paraId="1EF637C3" w14:textId="7C677ED8" w:rsidR="00B15F7A" w:rsidRPr="00B15F7A" w:rsidRDefault="00B15F7A" w:rsidP="00B15F7A">
            <w:pPr>
              <w:spacing w:before="2"/>
              <w:ind w:left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proofErr w:type="spellStart"/>
            <w:r w:rsidR="003328F5">
              <w:rPr>
                <w:rFonts w:ascii="Arial"/>
                <w:b/>
              </w:rPr>
              <w:t>Secteur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</w:rPr>
              <w:t>co</w:t>
            </w:r>
            <w:r w:rsidR="003328F5">
              <w:rPr>
                <w:rFonts w:ascii="Arial"/>
                <w:b/>
              </w:rPr>
              <w:t>uvert</w:t>
            </w:r>
            <w:proofErr w:type="spellEnd"/>
            <w:r w:rsidR="003328F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:</w:t>
            </w:r>
            <w:proofErr w:type="gramEnd"/>
            <w:r>
              <w:rPr>
                <w:rFonts w:ascii="Arial"/>
                <w:b/>
                <w:spacing w:val="-1"/>
              </w:rPr>
              <w:t xml:space="preserve"> </w:t>
            </w:r>
            <w:r w:rsidR="00101BCA">
              <w:rPr>
                <w:rFonts w:ascii="Arial"/>
                <w:b/>
                <w:spacing w:val="-1"/>
              </w:rPr>
              <w:t>Sousse,</w:t>
            </w:r>
            <w:r w:rsidR="00524C72"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Sfax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3"/>
              </w:rPr>
              <w:t xml:space="preserve"> </w:t>
            </w:r>
            <w:r w:rsidR="003328F5">
              <w:rPr>
                <w:rFonts w:ascii="Arial"/>
                <w:b/>
                <w:spacing w:val="-3"/>
              </w:rPr>
              <w:t xml:space="preserve">les </w:t>
            </w:r>
            <w:proofErr w:type="spellStart"/>
            <w:r w:rsidR="003328F5">
              <w:rPr>
                <w:rFonts w:ascii="Arial"/>
                <w:b/>
                <w:spacing w:val="-3"/>
              </w:rPr>
              <w:t>principal</w:t>
            </w:r>
            <w:r w:rsidR="007236DE">
              <w:rPr>
                <w:rFonts w:ascii="Arial"/>
                <w:b/>
                <w:spacing w:val="-3"/>
              </w:rPr>
              <w:t>e</w:t>
            </w:r>
            <w:r w:rsidR="003328F5">
              <w:rPr>
                <w:rFonts w:ascii="Arial"/>
                <w:b/>
                <w:spacing w:val="-3"/>
              </w:rPr>
              <w:t>s</w:t>
            </w:r>
            <w:proofErr w:type="spellEnd"/>
            <w:r w:rsidR="003328F5"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 w:rsidR="003328F5">
              <w:rPr>
                <w:rFonts w:ascii="Arial"/>
                <w:b/>
                <w:spacing w:val="-3"/>
              </w:rPr>
              <w:t>villes</w:t>
            </w:r>
            <w:proofErr w:type="spellEnd"/>
            <w:r w:rsidR="003328F5">
              <w:rPr>
                <w:rFonts w:ascii="Arial"/>
                <w:b/>
                <w:spacing w:val="-3"/>
              </w:rPr>
              <w:t xml:space="preserve"> du</w:t>
            </w:r>
            <w:r>
              <w:rPr>
                <w:rFonts w:ascii="Arial"/>
                <w:b/>
                <w:spacing w:val="-5"/>
              </w:rPr>
              <w:t xml:space="preserve"> </w:t>
            </w:r>
            <w:r w:rsidR="00101BCA">
              <w:rPr>
                <w:rFonts w:ascii="Arial"/>
                <w:b/>
                <w:spacing w:val="-5"/>
              </w:rPr>
              <w:t xml:space="preserve">Sahel </w:t>
            </w:r>
            <w:r w:rsidR="003328F5">
              <w:rPr>
                <w:rFonts w:ascii="Arial"/>
                <w:b/>
                <w:spacing w:val="-5"/>
              </w:rPr>
              <w:t>et du Sud</w:t>
            </w:r>
          </w:p>
          <w:p w14:paraId="66C5F147" w14:textId="51D10046" w:rsidR="00844023" w:rsidRDefault="00B15F7A" w:rsidP="00B15F7A">
            <w:pPr>
              <w:pStyle w:val="TableParagraph"/>
              <w:ind w:left="479"/>
              <w:rPr>
                <w:b/>
              </w:rPr>
            </w:pPr>
            <w:r>
              <w:rPr>
                <w:b/>
              </w:rPr>
              <w:t>03/2018</w:t>
            </w:r>
            <w:r w:rsidR="0040432D">
              <w:rPr>
                <w:b/>
              </w:rPr>
              <w:t xml:space="preserve">- to </w:t>
            </w:r>
            <w:r w:rsidR="003328F5">
              <w:rPr>
                <w:b/>
              </w:rPr>
              <w:t>03/2023</w:t>
            </w:r>
            <w:r w:rsidR="0040432D">
              <w:rPr>
                <w:b/>
              </w:rPr>
              <w:t>:</w:t>
            </w:r>
          </w:p>
          <w:p w14:paraId="4C1993B4" w14:textId="77777777" w:rsidR="003328F5" w:rsidRDefault="003328F5" w:rsidP="00B15F7A">
            <w:pPr>
              <w:pStyle w:val="TableParagraph"/>
              <w:ind w:left="479"/>
              <w:rPr>
                <w:b/>
              </w:rPr>
            </w:pPr>
          </w:p>
          <w:p w14:paraId="1801FBEF" w14:textId="1F2EA02F" w:rsidR="00B15F7A" w:rsidRDefault="003328F5">
            <w:pPr>
              <w:pStyle w:val="TableParagraph"/>
              <w:spacing w:before="1"/>
              <w:ind w:left="479" w:right="381"/>
              <w:rPr>
                <w:rFonts w:ascii="URW Gothic" w:eastAsia="URW Gothic" w:hAnsi="URW Gothic" w:cs="URW Gothic"/>
              </w:rPr>
            </w:pPr>
            <w:proofErr w:type="spellStart"/>
            <w:r w:rsidRPr="003328F5">
              <w:rPr>
                <w:rFonts w:ascii="URW Gothic" w:eastAsia="URW Gothic" w:hAnsi="URW Gothic" w:cs="URW Gothic"/>
              </w:rPr>
              <w:t>Encadrement</w:t>
            </w:r>
            <w:proofErr w:type="spellEnd"/>
            <w:r w:rsidRPr="003328F5">
              <w:rPr>
                <w:rFonts w:ascii="URW Gothic" w:eastAsia="URW Gothic" w:hAnsi="URW Gothic" w:cs="URW Gothic"/>
              </w:rPr>
              <w:t xml:space="preserve"> et gestion </w:t>
            </w:r>
            <w:proofErr w:type="spellStart"/>
            <w:r w:rsidRPr="003328F5">
              <w:rPr>
                <w:rFonts w:ascii="URW Gothic" w:eastAsia="URW Gothic" w:hAnsi="URW Gothic" w:cs="URW Gothic"/>
              </w:rPr>
              <w:t>d'une</w:t>
            </w:r>
            <w:proofErr w:type="spellEnd"/>
            <w:r w:rsidRPr="003328F5">
              <w:rPr>
                <w:rFonts w:ascii="URW Gothic" w:eastAsia="URW Gothic" w:hAnsi="URW Gothic" w:cs="URW Gothic"/>
              </w:rPr>
              <w:t xml:space="preserve"> équipe de 4 </w:t>
            </w:r>
            <w:r w:rsidR="00E349D8" w:rsidRPr="003328F5">
              <w:rPr>
                <w:rFonts w:ascii="URW Gothic" w:eastAsia="URW Gothic" w:hAnsi="URW Gothic" w:cs="URW Gothic"/>
              </w:rPr>
              <w:t>merchandisers</w:t>
            </w:r>
          </w:p>
          <w:p w14:paraId="77CA2571" w14:textId="41806A16" w:rsidR="003328F5" w:rsidRDefault="003328F5" w:rsidP="007634CD">
            <w:pPr>
              <w:pStyle w:val="TableParagraph"/>
              <w:tabs>
                <w:tab w:val="left" w:pos="2145"/>
              </w:tabs>
              <w:spacing w:before="1"/>
              <w:ind w:left="479" w:right="381"/>
              <w:rPr>
                <w:rFonts w:ascii="URW Gothic" w:eastAsia="URW Gothic" w:hAnsi="URW Gothic" w:cs="URW Gothic"/>
              </w:rPr>
            </w:pPr>
          </w:p>
          <w:p w14:paraId="0769D7C1" w14:textId="42CB34B0" w:rsidR="003328F5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Planification et développement des itinéraires de marchandisage qui </w:t>
            </w:r>
            <w:proofErr w:type="spellStart"/>
            <w:r w:rsidRPr="003328F5">
              <w:t>optimisent</w:t>
            </w:r>
            <w:proofErr w:type="spellEnd"/>
            <w:r w:rsidRPr="003328F5">
              <w:t xml:space="preserve"> les </w:t>
            </w:r>
            <w:proofErr w:type="spellStart"/>
            <w:r w:rsidRPr="003328F5">
              <w:t>visites</w:t>
            </w:r>
            <w:proofErr w:type="spellEnd"/>
            <w:r w:rsidRPr="003328F5">
              <w:t xml:space="preserve">, les plans </w:t>
            </w:r>
            <w:proofErr w:type="spellStart"/>
            <w:r w:rsidRPr="003328F5">
              <w:t>d'action</w:t>
            </w:r>
            <w:proofErr w:type="spellEnd"/>
            <w:r w:rsidRPr="003328F5">
              <w:t xml:space="preserve"> et les interventions</w:t>
            </w:r>
          </w:p>
          <w:p w14:paraId="03A8BBF0" w14:textId="5AC4007E" w:rsidR="003328F5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Choix des </w:t>
            </w:r>
            <w:proofErr w:type="spellStart"/>
            <w:r w:rsidRPr="003328F5">
              <w:t>meilleurs</w:t>
            </w:r>
            <w:proofErr w:type="spellEnd"/>
            <w:r w:rsidRPr="003328F5">
              <w:t xml:space="preserve"> emplacements pour installer </w:t>
            </w:r>
            <w:proofErr w:type="spellStart"/>
            <w:r w:rsidRPr="003328F5">
              <w:t>nos</w:t>
            </w:r>
            <w:proofErr w:type="spellEnd"/>
            <w:r w:rsidRPr="003328F5">
              <w:t xml:space="preserve"> </w:t>
            </w:r>
            <w:proofErr w:type="spellStart"/>
            <w:r w:rsidRPr="003328F5">
              <w:t>enseignes</w:t>
            </w:r>
            <w:proofErr w:type="spellEnd"/>
            <w:r w:rsidRPr="003328F5">
              <w:t xml:space="preserve"> et abris pour </w:t>
            </w:r>
            <w:proofErr w:type="spellStart"/>
            <w:r w:rsidRPr="003328F5">
              <w:t>une</w:t>
            </w:r>
            <w:proofErr w:type="spellEnd"/>
            <w:r w:rsidRPr="003328F5">
              <w:t xml:space="preserve"> </w:t>
            </w:r>
            <w:proofErr w:type="spellStart"/>
            <w:r w:rsidRPr="003328F5">
              <w:t>meilleure</w:t>
            </w:r>
            <w:proofErr w:type="spellEnd"/>
            <w:r w:rsidRPr="003328F5">
              <w:t xml:space="preserve"> </w:t>
            </w:r>
            <w:proofErr w:type="spellStart"/>
            <w:r w:rsidRPr="003328F5">
              <w:t>visibilité</w:t>
            </w:r>
            <w:proofErr w:type="spellEnd"/>
            <w:r w:rsidRPr="003328F5">
              <w:t xml:space="preserve"> </w:t>
            </w:r>
            <w:proofErr w:type="gramStart"/>
            <w:r w:rsidRPr="003328F5">
              <w:t>marketing</w:t>
            </w:r>
            <w:proofErr w:type="gramEnd"/>
            <w:r w:rsidRPr="003328F5">
              <w:t xml:space="preserve"> </w:t>
            </w:r>
          </w:p>
          <w:p w14:paraId="0CD8F817" w14:textId="77777777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proofErr w:type="spellStart"/>
            <w:r w:rsidRPr="003328F5">
              <w:t>Suivi</w:t>
            </w:r>
            <w:proofErr w:type="spellEnd"/>
            <w:r w:rsidRPr="003328F5">
              <w:t xml:space="preserve"> des clients </w:t>
            </w:r>
            <w:proofErr w:type="spellStart"/>
            <w:r w:rsidRPr="003328F5">
              <w:t>clés</w:t>
            </w:r>
            <w:proofErr w:type="spellEnd"/>
            <w:r w:rsidRPr="003328F5">
              <w:t xml:space="preserve"> et des produits phares </w:t>
            </w:r>
          </w:p>
          <w:p w14:paraId="4A7C90D3" w14:textId="5A3BD60A" w:rsidR="009C2B68" w:rsidRDefault="003328F5" w:rsidP="00E349D8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proofErr w:type="spellStart"/>
            <w:r w:rsidRPr="003328F5">
              <w:t>Lancement</w:t>
            </w:r>
            <w:proofErr w:type="spellEnd"/>
            <w:r w:rsidRPr="003328F5">
              <w:t xml:space="preserve"> </w:t>
            </w:r>
            <w:proofErr w:type="spellStart"/>
            <w:r w:rsidRPr="003328F5">
              <w:t>d'actions</w:t>
            </w:r>
            <w:proofErr w:type="spellEnd"/>
            <w:r w:rsidRPr="003328F5">
              <w:t xml:space="preserve"> </w:t>
            </w:r>
            <w:proofErr w:type="gramStart"/>
            <w:r w:rsidRPr="003328F5">
              <w:t>marketing :</w:t>
            </w:r>
            <w:proofErr w:type="gramEnd"/>
            <w:r w:rsidRPr="003328F5">
              <w:t xml:space="preserve"> 121 activations commerciales en point de vente </w:t>
            </w:r>
          </w:p>
          <w:p w14:paraId="3830BA55" w14:textId="77777777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Supervision d'un programme de fidélisation des clients </w:t>
            </w:r>
            <w:proofErr w:type="spellStart"/>
            <w:r w:rsidRPr="003328F5">
              <w:t>en</w:t>
            </w:r>
            <w:proofErr w:type="spellEnd"/>
            <w:r w:rsidRPr="003328F5">
              <w:t xml:space="preserve"> </w:t>
            </w:r>
            <w:proofErr w:type="spellStart"/>
            <w:r w:rsidRPr="003328F5">
              <w:t>leur</w:t>
            </w:r>
            <w:proofErr w:type="spellEnd"/>
            <w:r w:rsidRPr="003328F5">
              <w:t xml:space="preserve"> </w:t>
            </w:r>
            <w:proofErr w:type="spellStart"/>
            <w:r w:rsidRPr="003328F5">
              <w:t>faisant</w:t>
            </w:r>
            <w:proofErr w:type="spellEnd"/>
            <w:r w:rsidRPr="003328F5">
              <w:t xml:space="preserve"> appliquer les </w:t>
            </w:r>
            <w:proofErr w:type="spellStart"/>
            <w:r w:rsidRPr="003328F5">
              <w:t>meilleures</w:t>
            </w:r>
            <w:proofErr w:type="spellEnd"/>
            <w:r w:rsidRPr="003328F5">
              <w:t xml:space="preserve"> pratiques de </w:t>
            </w:r>
            <w:proofErr w:type="spellStart"/>
            <w:r w:rsidRPr="003328F5">
              <w:t>l'entreprise</w:t>
            </w:r>
            <w:proofErr w:type="spellEnd"/>
            <w:r w:rsidRPr="003328F5">
              <w:t>.</w:t>
            </w:r>
          </w:p>
          <w:p w14:paraId="0628C0B6" w14:textId="77777777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Gestion des articles promotionnels, y compris la sélection et l'inventaire </w:t>
            </w:r>
          </w:p>
          <w:p w14:paraId="4C2D7D45" w14:textId="77777777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proofErr w:type="spellStart"/>
            <w:r w:rsidRPr="003328F5">
              <w:t>Préparation</w:t>
            </w:r>
            <w:proofErr w:type="spellEnd"/>
            <w:r w:rsidRPr="003328F5">
              <w:t xml:space="preserve"> de 2 types </w:t>
            </w:r>
            <w:proofErr w:type="spellStart"/>
            <w:r w:rsidRPr="003328F5">
              <w:t>d'événements</w:t>
            </w:r>
            <w:proofErr w:type="spellEnd"/>
            <w:r w:rsidRPr="003328F5">
              <w:t xml:space="preserve"> </w:t>
            </w:r>
            <w:proofErr w:type="spellStart"/>
            <w:proofErr w:type="gramStart"/>
            <w:r w:rsidRPr="003328F5">
              <w:t>privés</w:t>
            </w:r>
            <w:proofErr w:type="spellEnd"/>
            <w:r w:rsidRPr="003328F5">
              <w:t xml:space="preserve"> :</w:t>
            </w:r>
            <w:proofErr w:type="gramEnd"/>
            <w:r w:rsidRPr="003328F5">
              <w:t xml:space="preserve"> </w:t>
            </w:r>
            <w:proofErr w:type="spellStart"/>
            <w:r w:rsidRPr="003328F5">
              <w:t>événements</w:t>
            </w:r>
            <w:proofErr w:type="spellEnd"/>
            <w:r w:rsidRPr="003328F5">
              <w:t xml:space="preserve"> clients et </w:t>
            </w:r>
            <w:proofErr w:type="spellStart"/>
            <w:r w:rsidRPr="003328F5">
              <w:t>événements</w:t>
            </w:r>
            <w:proofErr w:type="spellEnd"/>
            <w:r w:rsidRPr="003328F5">
              <w:t xml:space="preserve"> </w:t>
            </w:r>
            <w:proofErr w:type="spellStart"/>
            <w:r w:rsidRPr="003328F5">
              <w:t>consommateurs</w:t>
            </w:r>
            <w:proofErr w:type="spellEnd"/>
          </w:p>
          <w:p w14:paraId="6840861B" w14:textId="77777777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proofErr w:type="spellStart"/>
            <w:r w:rsidRPr="003328F5">
              <w:t>Développement</w:t>
            </w:r>
            <w:proofErr w:type="spellEnd"/>
            <w:r w:rsidRPr="003328F5">
              <w:t xml:space="preserve"> du </w:t>
            </w:r>
            <w:proofErr w:type="spellStart"/>
            <w:r w:rsidRPr="003328F5">
              <w:t>portefeuille</w:t>
            </w:r>
            <w:proofErr w:type="spellEnd"/>
            <w:r w:rsidRPr="003328F5">
              <w:t xml:space="preserve"> clients B2B et B2C </w:t>
            </w:r>
          </w:p>
          <w:p w14:paraId="2730F798" w14:textId="7155F6CD" w:rsidR="009C2B68" w:rsidRDefault="003328F5" w:rsidP="00E349D8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Rapports, </w:t>
            </w:r>
            <w:proofErr w:type="spellStart"/>
            <w:r w:rsidRPr="003328F5">
              <w:t>prévisions</w:t>
            </w:r>
            <w:proofErr w:type="spellEnd"/>
            <w:r w:rsidRPr="003328F5">
              <w:t xml:space="preserve"> et </w:t>
            </w:r>
            <w:proofErr w:type="spellStart"/>
            <w:r w:rsidRPr="003328F5">
              <w:t>analyse</w:t>
            </w:r>
            <w:proofErr w:type="spellEnd"/>
            <w:r w:rsidRPr="003328F5">
              <w:t xml:space="preserve"> des </w:t>
            </w:r>
            <w:proofErr w:type="gramStart"/>
            <w:r w:rsidRPr="003328F5">
              <w:t>KPI</w:t>
            </w:r>
            <w:proofErr w:type="gramEnd"/>
            <w:r w:rsidRPr="003328F5">
              <w:t xml:space="preserve"> </w:t>
            </w:r>
          </w:p>
          <w:p w14:paraId="1E8B2507" w14:textId="1C974CB3" w:rsidR="003328F5" w:rsidRPr="003328F5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proofErr w:type="spellStart"/>
            <w:r w:rsidRPr="003328F5">
              <w:t>Développement</w:t>
            </w:r>
            <w:proofErr w:type="spellEnd"/>
            <w:r w:rsidRPr="003328F5">
              <w:t xml:space="preserve"> du plan </w:t>
            </w:r>
            <w:proofErr w:type="spellStart"/>
            <w:r w:rsidRPr="003328F5">
              <w:t>d'action</w:t>
            </w:r>
            <w:proofErr w:type="spellEnd"/>
          </w:p>
          <w:p w14:paraId="64659F12" w14:textId="536166AD" w:rsidR="009C2B68" w:rsidRDefault="003328F5" w:rsidP="00E349D8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r w:rsidR="00E349D8">
              <w:t>I</w:t>
            </w:r>
            <w:r w:rsidRPr="003328F5">
              <w:t>ntelligence</w:t>
            </w:r>
            <w:r w:rsidR="007236DE">
              <w:t xml:space="preserve"> et surveillance</w:t>
            </w:r>
            <w:r w:rsidRPr="003328F5">
              <w:t xml:space="preserve"> </w:t>
            </w:r>
            <w:proofErr w:type="spellStart"/>
            <w:r w:rsidRPr="003328F5">
              <w:t>concurrentielle</w:t>
            </w:r>
            <w:proofErr w:type="spellEnd"/>
            <w:r w:rsidRPr="003328F5">
              <w:t xml:space="preserve"> </w:t>
            </w:r>
            <w:r w:rsidR="007236DE">
              <w:t xml:space="preserve">et </w:t>
            </w:r>
            <w:proofErr w:type="spellStart"/>
            <w:r w:rsidR="007236DE">
              <w:t>strategique</w:t>
            </w:r>
            <w:proofErr w:type="spellEnd"/>
          </w:p>
          <w:p w14:paraId="70731983" w14:textId="21313997" w:rsidR="009C2B68" w:rsidRDefault="00000000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>
              <w:rPr>
                <w:noProof/>
                <w:sz w:val="96"/>
              </w:rPr>
              <w:lastRenderedPageBreak/>
              <w:pict w14:anchorId="0B180490">
                <v:shape id="_x0000_s1054" style="position:absolute;left:0;text-align:left;margin-left:-207.6pt;margin-top:-46.2pt;width:569.3pt;height:755.85pt;z-index:-15715840;mso-position-horizontal-relative:page;mso-position-vertical-relative:page" coordorigin="268,866" coordsize="11386,15117" path="m11654,866r-9666,l1918,870r-70,11l1779,899r-68,25l1643,956r-130,84l1388,1151r-118,136l1213,1364r-103,163l993,1737r-91,130l806,1978r-100,92l639,2121r-69,42l499,2196r-72,24l354,2234r-86,5l268,15983r3517,l3859,15978r71,-14l3998,15942r64,-29l4121,15876r55,-44l4225,15782r43,-55l4305,15667r29,-65l4356,15533r13,-72l4374,15386r2,-12918l4395,2317r38,-145l4488,2036r70,-128l4643,1791r98,-106l4851,1592r121,-78l5103,1450r139,-47l5387,1374r152,-10l11654,1364r,-498xe" fillcolor="#eae8e8" stroked="f">
                  <v:path arrowok="t"/>
                  <w10:wrap anchorx="page" anchory="page"/>
                </v:shape>
              </w:pict>
            </w:r>
            <w:r w:rsidR="003328F5" w:rsidRPr="003328F5">
              <w:t xml:space="preserve"> Consolidation des études de marché et contrôle des résultats </w:t>
            </w:r>
          </w:p>
          <w:p w14:paraId="7C9667AC" w14:textId="14043034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r w:rsidR="00E349D8">
              <w:t>A</w:t>
            </w:r>
            <w:r w:rsidRPr="003328F5">
              <w:t xml:space="preserve">llocation des </w:t>
            </w:r>
            <w:proofErr w:type="spellStart"/>
            <w:r w:rsidRPr="003328F5">
              <w:t>ressources</w:t>
            </w:r>
            <w:proofErr w:type="spellEnd"/>
            <w:r w:rsidRPr="003328F5">
              <w:t xml:space="preserve"> (</w:t>
            </w:r>
            <w:proofErr w:type="spellStart"/>
            <w:r w:rsidRPr="003328F5">
              <w:t>humaines</w:t>
            </w:r>
            <w:proofErr w:type="spellEnd"/>
            <w:r w:rsidRPr="003328F5">
              <w:t xml:space="preserve">, </w:t>
            </w:r>
            <w:proofErr w:type="spellStart"/>
            <w:r w:rsidRPr="003328F5">
              <w:t>financières</w:t>
            </w:r>
            <w:proofErr w:type="spellEnd"/>
            <w:r w:rsidRPr="003328F5">
              <w:t xml:space="preserve">, ...) pour les études de </w:t>
            </w:r>
            <w:proofErr w:type="gramStart"/>
            <w:r w:rsidRPr="003328F5">
              <w:t>marché</w:t>
            </w:r>
            <w:proofErr w:type="gramEnd"/>
            <w:r w:rsidRPr="003328F5">
              <w:t xml:space="preserve"> </w:t>
            </w:r>
          </w:p>
          <w:p w14:paraId="70F25447" w14:textId="77777777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Gestion </w:t>
            </w:r>
            <w:proofErr w:type="spellStart"/>
            <w:r w:rsidRPr="003328F5">
              <w:t>d'équipe</w:t>
            </w:r>
            <w:proofErr w:type="spellEnd"/>
            <w:r w:rsidRPr="003328F5">
              <w:t xml:space="preserve"> </w:t>
            </w:r>
          </w:p>
          <w:p w14:paraId="69C537A1" w14:textId="77777777" w:rsidR="009C2B68" w:rsidRDefault="003328F5" w:rsidP="003328F5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Prospection de clients </w:t>
            </w:r>
          </w:p>
          <w:p w14:paraId="637AC756" w14:textId="1BFAF092" w:rsidR="009C2B68" w:rsidRDefault="003328F5" w:rsidP="007236DE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Conseil et assistance pour la réalisation de plans stratégiques et </w:t>
            </w:r>
            <w:proofErr w:type="gramStart"/>
            <w:r w:rsidRPr="003328F5">
              <w:t>marketing</w:t>
            </w:r>
            <w:proofErr w:type="gramEnd"/>
            <w:r w:rsidRPr="003328F5">
              <w:t xml:space="preserve"> </w:t>
            </w:r>
          </w:p>
          <w:p w14:paraId="4F4DE97D" w14:textId="77777777" w:rsidR="00522195" w:rsidRDefault="003328F5" w:rsidP="007236DE">
            <w:pPr>
              <w:pStyle w:val="Paragraphedeliste"/>
              <w:numPr>
                <w:ilvl w:val="0"/>
                <w:numId w:val="6"/>
              </w:num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tabs>
                <w:tab w:val="left" w:pos="900"/>
                <w:tab w:val="left" w:pos="901"/>
              </w:tabs>
              <w:spacing w:line="267" w:lineRule="exact"/>
              <w:ind w:hanging="361"/>
            </w:pPr>
            <w:r w:rsidRPr="003328F5">
              <w:t xml:space="preserve"> </w:t>
            </w:r>
            <w:proofErr w:type="spellStart"/>
            <w:r w:rsidRPr="003328F5">
              <w:t>Développement</w:t>
            </w:r>
            <w:proofErr w:type="spellEnd"/>
            <w:r w:rsidRPr="003328F5">
              <w:t xml:space="preserve"> commercial</w:t>
            </w:r>
          </w:p>
          <w:p w14:paraId="44AAE8C2" w14:textId="77777777" w:rsidR="007236DE" w:rsidRPr="007236DE" w:rsidRDefault="007236DE" w:rsidP="007236DE"/>
          <w:p w14:paraId="649CB906" w14:textId="77777777" w:rsidR="007236DE" w:rsidRDefault="007236DE" w:rsidP="007236DE">
            <w:pPr>
              <w:rPr>
                <w:rFonts w:ascii="URW Gothic" w:eastAsia="URW Gothic" w:hAnsi="URW Gothic" w:cs="URW Gothic"/>
              </w:rPr>
            </w:pPr>
          </w:p>
          <w:p w14:paraId="6B730281" w14:textId="77777777" w:rsidR="007236DE" w:rsidRDefault="007236DE" w:rsidP="007236DE">
            <w:pPr>
              <w:pStyle w:val="TableParagraph"/>
              <w:spacing w:before="118"/>
              <w:ind w:left="47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Regional </w:t>
            </w:r>
            <w:proofErr w:type="gramStart"/>
            <w:r>
              <w:rPr>
                <w:b/>
                <w:sz w:val="24"/>
                <w:u w:val="thick"/>
              </w:rPr>
              <w:t xml:space="preserve">Merchandiser </w:t>
            </w:r>
            <w:r>
              <w:rPr>
                <w:b/>
                <w:sz w:val="24"/>
              </w:rPr>
              <w:t>:</w:t>
            </w:r>
            <w:proofErr w:type="gramEnd"/>
          </w:p>
          <w:p w14:paraId="3633FB36" w14:textId="77777777" w:rsidR="007236DE" w:rsidRPr="00101BCA" w:rsidRDefault="007236DE" w:rsidP="007236DE">
            <w:pPr>
              <w:spacing w:line="252" w:lineRule="exact"/>
              <w:ind w:left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Japan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Tobacco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International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|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JTI</w:t>
            </w:r>
          </w:p>
          <w:p w14:paraId="03391346" w14:textId="62449726" w:rsidR="007236DE" w:rsidRPr="00B15F7A" w:rsidRDefault="007236DE" w:rsidP="007236DE">
            <w:pPr>
              <w:spacing w:before="2"/>
              <w:ind w:left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</w:t>
            </w:r>
            <w:proofErr w:type="spellStart"/>
            <w:r>
              <w:rPr>
                <w:rFonts w:ascii="Arial"/>
                <w:b/>
              </w:rPr>
              <w:t>Secteur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</w:rPr>
              <w:t>couvert</w:t>
            </w:r>
            <w:proofErr w:type="spellEnd"/>
            <w:r>
              <w:rPr>
                <w:rFonts w:ascii="Arial"/>
                <w:b/>
              </w:rPr>
              <w:t xml:space="preserve"> :</w:t>
            </w:r>
            <w:proofErr w:type="gramEnd"/>
            <w:r>
              <w:rPr>
                <w:rFonts w:ascii="Arial"/>
                <w:b/>
              </w:rPr>
              <w:t xml:space="preserve"> Sfax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3"/>
              </w:rPr>
              <w:t xml:space="preserve"> les </w:t>
            </w:r>
            <w:proofErr w:type="spellStart"/>
            <w:r>
              <w:rPr>
                <w:rFonts w:ascii="Arial"/>
                <w:b/>
                <w:spacing w:val="-3"/>
              </w:rPr>
              <w:t>principales</w:t>
            </w:r>
            <w:proofErr w:type="spellEnd"/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3"/>
              </w:rPr>
              <w:t>villes</w:t>
            </w:r>
            <w:proofErr w:type="spellEnd"/>
            <w:r>
              <w:rPr>
                <w:rFonts w:ascii="Arial"/>
                <w:b/>
                <w:spacing w:val="-3"/>
              </w:rPr>
              <w:t xml:space="preserve"> du</w:t>
            </w:r>
            <w:r>
              <w:rPr>
                <w:rFonts w:ascii="Arial"/>
                <w:b/>
                <w:spacing w:val="-5"/>
              </w:rPr>
              <w:t xml:space="preserve"> Sud</w:t>
            </w:r>
          </w:p>
          <w:p w14:paraId="3FA510F0" w14:textId="77777777" w:rsidR="007236DE" w:rsidRDefault="007236DE" w:rsidP="007236DE">
            <w:pPr>
              <w:pStyle w:val="TableParagraph"/>
              <w:spacing w:line="302" w:lineRule="exact"/>
              <w:ind w:left="475"/>
            </w:pPr>
            <w:r>
              <w:rPr>
                <w:b/>
              </w:rPr>
              <w:t>07/2012- 03/2018</w:t>
            </w:r>
            <w:r>
              <w:t xml:space="preserve"> </w:t>
            </w:r>
          </w:p>
          <w:p w14:paraId="36368390" w14:textId="77777777" w:rsidR="007236DE" w:rsidRDefault="007236DE" w:rsidP="007236DE">
            <w:pPr>
              <w:pStyle w:val="TableParagraph"/>
              <w:spacing w:line="302" w:lineRule="exact"/>
              <w:ind w:left="475"/>
            </w:pPr>
          </w:p>
          <w:p w14:paraId="3166DBCB" w14:textId="2350429E" w:rsidR="007236DE" w:rsidRDefault="007236DE" w:rsidP="007634CD">
            <w:pPr>
              <w:pStyle w:val="Paragraphedeliste"/>
              <w:tabs>
                <w:tab w:val="left" w:pos="900"/>
                <w:tab w:val="left" w:pos="901"/>
              </w:tabs>
              <w:ind w:left="900" w:right="121" w:firstLine="0"/>
            </w:pPr>
            <w:r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 </w:t>
            </w:r>
            <w:r w:rsidRPr="007236DE">
              <w:t>Augmentation d</w:t>
            </w:r>
            <w:r w:rsidR="00BB5AB7">
              <w:t>es</w:t>
            </w:r>
            <w:r w:rsidRPr="007236DE">
              <w:t xml:space="preserve"> vente</w:t>
            </w:r>
            <w:r w:rsidR="0006395F">
              <w:t>s</w:t>
            </w:r>
            <w:r w:rsidRPr="007236DE">
              <w:t xml:space="preserve"> </w:t>
            </w:r>
            <w:proofErr w:type="spellStart"/>
            <w:r w:rsidRPr="007236DE">
              <w:t>chaque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année</w:t>
            </w:r>
            <w:proofErr w:type="spellEnd"/>
            <w:r w:rsidRPr="007236DE">
              <w:t xml:space="preserve"> et </w:t>
            </w:r>
            <w:proofErr w:type="spellStart"/>
            <w:r w:rsidRPr="007236DE">
              <w:t>réalisation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d'une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croissance</w:t>
            </w:r>
            <w:proofErr w:type="spellEnd"/>
            <w:r w:rsidRPr="007236DE">
              <w:t xml:space="preserve"> de 300% </w:t>
            </w:r>
            <w:proofErr w:type="spellStart"/>
            <w:r w:rsidRPr="007236DE">
              <w:t>en</w:t>
            </w:r>
            <w:proofErr w:type="spellEnd"/>
            <w:r w:rsidRPr="007236DE">
              <w:t xml:space="preserve"> 2016 (par rapport à 2015), et </w:t>
            </w:r>
            <w:proofErr w:type="spellStart"/>
            <w:r w:rsidRPr="007236DE">
              <w:t>prise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en</w:t>
            </w:r>
            <w:proofErr w:type="spellEnd"/>
            <w:r w:rsidRPr="007236DE">
              <w:t xml:space="preserve"> charge de la </w:t>
            </w:r>
            <w:proofErr w:type="spellStart"/>
            <w:r w:rsidRPr="007236DE">
              <w:t>g</w:t>
            </w:r>
            <w:r w:rsidR="00BB5AB7">
              <w:t>é</w:t>
            </w:r>
            <w:r w:rsidRPr="007236DE">
              <w:t>stion</w:t>
            </w:r>
            <w:proofErr w:type="spellEnd"/>
            <w:r w:rsidRPr="007236DE">
              <w:t xml:space="preserve"> des </w:t>
            </w:r>
            <w:proofErr w:type="spellStart"/>
            <w:r w:rsidRPr="007236DE">
              <w:t>hôtesses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lors</w:t>
            </w:r>
            <w:proofErr w:type="spellEnd"/>
            <w:r w:rsidRPr="007236DE">
              <w:t xml:space="preserve"> des </w:t>
            </w:r>
            <w:proofErr w:type="spellStart"/>
            <w:r w:rsidRPr="007236DE">
              <w:t>événements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promotionnels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en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intérieur</w:t>
            </w:r>
            <w:proofErr w:type="spellEnd"/>
            <w:r w:rsidRPr="007236DE">
              <w:t>/</w:t>
            </w:r>
            <w:proofErr w:type="spellStart"/>
            <w:r w:rsidRPr="007236DE">
              <w:t>extérieur</w:t>
            </w:r>
            <w:proofErr w:type="spellEnd"/>
            <w:r w:rsidRPr="007236DE">
              <w:t xml:space="preserve">. </w:t>
            </w:r>
          </w:p>
          <w:p w14:paraId="3741A02F" w14:textId="77777777" w:rsidR="007634CD" w:rsidRDefault="007634CD" w:rsidP="007634CD">
            <w:pPr>
              <w:pStyle w:val="Paragraphedeliste"/>
              <w:tabs>
                <w:tab w:val="left" w:pos="900"/>
                <w:tab w:val="left" w:pos="901"/>
              </w:tabs>
              <w:ind w:left="900" w:right="121" w:firstLine="0"/>
            </w:pPr>
          </w:p>
          <w:p w14:paraId="045C523D" w14:textId="79ED93FC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Rend </w:t>
            </w:r>
            <w:proofErr w:type="spellStart"/>
            <w:r w:rsidRPr="007236DE">
              <w:t>compte</w:t>
            </w:r>
            <w:proofErr w:type="spellEnd"/>
            <w:r w:rsidRPr="007236DE">
              <w:t xml:space="preserve"> au </w:t>
            </w:r>
            <w:proofErr w:type="spellStart"/>
            <w:r w:rsidRPr="007236DE">
              <w:t>superviseur</w:t>
            </w:r>
            <w:proofErr w:type="spellEnd"/>
            <w:r w:rsidRPr="007236DE">
              <w:t xml:space="preserve"> national et agit </w:t>
            </w:r>
            <w:proofErr w:type="spellStart"/>
            <w:r w:rsidRPr="007236DE">
              <w:t>en</w:t>
            </w:r>
            <w:proofErr w:type="spellEnd"/>
            <w:r w:rsidRPr="007236DE">
              <w:t xml:space="preserve"> tant que </w:t>
            </w:r>
            <w:proofErr w:type="spellStart"/>
            <w:r w:rsidRPr="007236DE">
              <w:t>marchandiseur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régional</w:t>
            </w:r>
            <w:proofErr w:type="spellEnd"/>
            <w:r w:rsidRPr="007236DE">
              <w:t xml:space="preserve"> au sein </w:t>
            </w:r>
            <w:proofErr w:type="spellStart"/>
            <w:r w:rsidRPr="007236DE">
              <w:t>d'une</w:t>
            </w:r>
            <w:proofErr w:type="spellEnd"/>
            <w:r w:rsidRPr="007236DE">
              <w:t xml:space="preserve"> équipe de 9 </w:t>
            </w:r>
            <w:proofErr w:type="spellStart"/>
            <w:r w:rsidRPr="007236DE">
              <w:t>personnes</w:t>
            </w:r>
            <w:proofErr w:type="spellEnd"/>
            <w:r w:rsidRPr="007236DE">
              <w:t xml:space="preserve"> au total. </w:t>
            </w:r>
          </w:p>
          <w:p w14:paraId="71558F48" w14:textId="7519E792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Planification et </w:t>
            </w:r>
            <w:proofErr w:type="spellStart"/>
            <w:r w:rsidRPr="007236DE">
              <w:t>développement</w:t>
            </w:r>
            <w:proofErr w:type="spellEnd"/>
            <w:r w:rsidRPr="007236DE">
              <w:t xml:space="preserve"> de </w:t>
            </w:r>
            <w:proofErr w:type="spellStart"/>
            <w:r w:rsidRPr="007236DE">
              <w:t>stratégies</w:t>
            </w:r>
            <w:proofErr w:type="spellEnd"/>
            <w:r w:rsidRPr="007236DE">
              <w:t xml:space="preserve"> de </w:t>
            </w:r>
            <w:proofErr w:type="spellStart"/>
            <w:r w:rsidRPr="007236DE">
              <w:t>marchandisage</w:t>
            </w:r>
            <w:proofErr w:type="spellEnd"/>
            <w:r w:rsidRPr="007236DE">
              <w:t xml:space="preserve"> qui </w:t>
            </w:r>
            <w:proofErr w:type="spellStart"/>
            <w:r w:rsidR="00BB5AB7">
              <w:t>alli</w:t>
            </w:r>
            <w:r w:rsidRPr="007236DE">
              <w:t>ent</w:t>
            </w:r>
            <w:proofErr w:type="spellEnd"/>
            <w:r w:rsidR="00BB5AB7">
              <w:t xml:space="preserve"> entre</w:t>
            </w:r>
            <w:r w:rsidRPr="007236DE">
              <w:t xml:space="preserve"> les </w:t>
            </w:r>
            <w:proofErr w:type="spellStart"/>
            <w:r w:rsidRPr="007236DE">
              <w:t>attentes</w:t>
            </w:r>
            <w:proofErr w:type="spellEnd"/>
            <w:r w:rsidRPr="007236DE">
              <w:t xml:space="preserve"> des clients et les </w:t>
            </w:r>
            <w:proofErr w:type="spellStart"/>
            <w:r w:rsidRPr="007236DE">
              <w:t>objectifs</w:t>
            </w:r>
            <w:proofErr w:type="spellEnd"/>
            <w:r w:rsidRPr="007236DE">
              <w:t xml:space="preserve"> de </w:t>
            </w:r>
            <w:proofErr w:type="spellStart"/>
            <w:r w:rsidRPr="007236DE">
              <w:t>l'entreprise</w:t>
            </w:r>
            <w:proofErr w:type="spellEnd"/>
            <w:r w:rsidRPr="007236DE">
              <w:t xml:space="preserve">. </w:t>
            </w:r>
          </w:p>
          <w:p w14:paraId="5310BD71" w14:textId="5570647E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</w:t>
            </w:r>
            <w:proofErr w:type="spellStart"/>
            <w:r w:rsidRPr="007236DE">
              <w:t>Analyse</w:t>
            </w:r>
            <w:proofErr w:type="spellEnd"/>
            <w:r w:rsidRPr="007236DE">
              <w:t xml:space="preserve"> des chiffres de vente, des </w:t>
            </w:r>
            <w:proofErr w:type="spellStart"/>
            <w:r w:rsidRPr="007236DE">
              <w:t>réactions</w:t>
            </w:r>
            <w:proofErr w:type="spellEnd"/>
            <w:r w:rsidRPr="007236DE">
              <w:t xml:space="preserve"> des clients et des tendances du </w:t>
            </w:r>
            <w:proofErr w:type="spellStart"/>
            <w:r w:rsidRPr="007236DE">
              <w:t>marché</w:t>
            </w:r>
            <w:proofErr w:type="spellEnd"/>
            <w:r w:rsidRPr="007236DE">
              <w:t xml:space="preserve"> pour </w:t>
            </w:r>
            <w:proofErr w:type="spellStart"/>
            <w:r w:rsidRPr="007236DE">
              <w:t>anticiper</w:t>
            </w:r>
            <w:proofErr w:type="spellEnd"/>
            <w:r w:rsidRPr="007236DE">
              <w:t xml:space="preserve"> les </w:t>
            </w:r>
            <w:proofErr w:type="spellStart"/>
            <w:r w:rsidRPr="007236DE">
              <w:t>besoins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en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produits</w:t>
            </w:r>
            <w:proofErr w:type="spellEnd"/>
            <w:r w:rsidRPr="007236DE">
              <w:t xml:space="preserve"> et </w:t>
            </w:r>
            <w:proofErr w:type="spellStart"/>
            <w:r w:rsidRPr="007236DE">
              <w:t>planifier</w:t>
            </w:r>
            <w:proofErr w:type="spellEnd"/>
            <w:r w:rsidRPr="007236DE">
              <w:t xml:space="preserve"> les </w:t>
            </w:r>
            <w:proofErr w:type="spellStart"/>
            <w:r w:rsidRPr="007236DE">
              <w:t>gammes</w:t>
            </w:r>
            <w:proofErr w:type="spellEnd"/>
            <w:r w:rsidRPr="007236DE">
              <w:t xml:space="preserve">/stocks de </w:t>
            </w:r>
            <w:proofErr w:type="spellStart"/>
            <w:r w:rsidRPr="007236DE">
              <w:t>produits</w:t>
            </w:r>
            <w:proofErr w:type="spellEnd"/>
            <w:r w:rsidRPr="007236DE">
              <w:t xml:space="preserve">. </w:t>
            </w:r>
          </w:p>
          <w:p w14:paraId="7ABC62B3" w14:textId="53CC098B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</w:t>
            </w:r>
            <w:proofErr w:type="spellStart"/>
            <w:r w:rsidRPr="007236DE">
              <w:t>Maximisation</w:t>
            </w:r>
            <w:proofErr w:type="spellEnd"/>
            <w:r w:rsidRPr="007236DE">
              <w:t xml:space="preserve"> des ventes des clients et </w:t>
            </w:r>
            <w:proofErr w:type="spellStart"/>
            <w:r w:rsidRPr="007236DE">
              <w:t>affichage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approprié</w:t>
            </w:r>
            <w:proofErr w:type="spellEnd"/>
            <w:r w:rsidRPr="007236DE">
              <w:t xml:space="preserve"> des </w:t>
            </w:r>
            <w:proofErr w:type="spellStart"/>
            <w:r w:rsidRPr="007236DE">
              <w:t>produits</w:t>
            </w:r>
            <w:proofErr w:type="spellEnd"/>
            <w:r w:rsidRPr="007236DE">
              <w:t xml:space="preserve"> dans </w:t>
            </w:r>
            <w:proofErr w:type="spellStart"/>
            <w:r w:rsidRPr="007236DE">
              <w:t>leurs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magasins</w:t>
            </w:r>
            <w:proofErr w:type="spellEnd"/>
            <w:r w:rsidRPr="007236DE">
              <w:t xml:space="preserve">/zones </w:t>
            </w:r>
            <w:proofErr w:type="spellStart"/>
            <w:r w:rsidRPr="007236DE">
              <w:t>commerciales</w:t>
            </w:r>
            <w:proofErr w:type="spellEnd"/>
            <w:r w:rsidRPr="007236DE">
              <w:t xml:space="preserve">. </w:t>
            </w:r>
          </w:p>
          <w:p w14:paraId="70C391F5" w14:textId="5B9E84E8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</w:t>
            </w:r>
            <w:r w:rsidR="00E54847">
              <w:t>P</w:t>
            </w:r>
            <w:r w:rsidRPr="007236DE">
              <w:t>lan</w:t>
            </w:r>
            <w:r w:rsidR="00E54847">
              <w:t>ification</w:t>
            </w:r>
            <w:r w:rsidRPr="007236DE">
              <w:t xml:space="preserve"> de disposition </w:t>
            </w:r>
            <w:proofErr w:type="gramStart"/>
            <w:r w:rsidRPr="007236DE">
              <w:t>pour</w:t>
            </w:r>
            <w:proofErr w:type="gramEnd"/>
            <w:r w:rsidRPr="007236DE">
              <w:t xml:space="preserve"> les </w:t>
            </w:r>
            <w:proofErr w:type="spellStart"/>
            <w:r w:rsidRPr="007236DE">
              <w:t>magasins</w:t>
            </w:r>
            <w:proofErr w:type="spellEnd"/>
            <w:r w:rsidRPr="007236DE">
              <w:t xml:space="preserve">, et </w:t>
            </w:r>
            <w:proofErr w:type="spellStart"/>
            <w:r w:rsidRPr="007236DE">
              <w:t>maintien</w:t>
            </w:r>
            <w:proofErr w:type="spellEnd"/>
            <w:r w:rsidRPr="007236DE">
              <w:t xml:space="preserve"> des étagères et des stocks de </w:t>
            </w:r>
            <w:proofErr w:type="spellStart"/>
            <w:r w:rsidRPr="007236DE">
              <w:t>magasin</w:t>
            </w:r>
            <w:proofErr w:type="spellEnd"/>
            <w:r w:rsidRPr="007236DE">
              <w:t xml:space="preserve">. </w:t>
            </w:r>
          </w:p>
          <w:p w14:paraId="73BDA6E7" w14:textId="3B8D083A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</w:t>
            </w:r>
            <w:r w:rsidR="00E54847">
              <w:t>Monitoring</w:t>
            </w:r>
            <w:r w:rsidRPr="007236DE">
              <w:t xml:space="preserve"> des </w:t>
            </w:r>
            <w:proofErr w:type="spellStart"/>
            <w:r w:rsidRPr="007236DE">
              <w:t>mouvements</w:t>
            </w:r>
            <w:proofErr w:type="spellEnd"/>
            <w:r w:rsidRPr="007236DE">
              <w:t xml:space="preserve"> de stock et </w:t>
            </w:r>
            <w:proofErr w:type="spellStart"/>
            <w:r w:rsidRPr="007236DE">
              <w:t>considération</w:t>
            </w:r>
            <w:proofErr w:type="spellEnd"/>
            <w:r w:rsidRPr="007236DE">
              <w:t xml:space="preserve"> de </w:t>
            </w:r>
            <w:proofErr w:type="spellStart"/>
            <w:r w:rsidRPr="007236DE">
              <w:t>l'augmentation</w:t>
            </w:r>
            <w:proofErr w:type="spellEnd"/>
            <w:r w:rsidRPr="007236DE">
              <w:t xml:space="preserve"> de </w:t>
            </w:r>
            <w:proofErr w:type="spellStart"/>
            <w:r w:rsidRPr="007236DE">
              <w:t>l'approvisionnement</w:t>
            </w:r>
            <w:proofErr w:type="spellEnd"/>
            <w:r w:rsidRPr="007236DE">
              <w:t xml:space="preserve">, des promotions, des liquidations, etc. </w:t>
            </w:r>
          </w:p>
          <w:p w14:paraId="495E5D8F" w14:textId="2C815AB6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Construction de relations client </w:t>
            </w:r>
            <w:proofErr w:type="spellStart"/>
            <w:r w:rsidRPr="007236DE">
              <w:t>constructives</w:t>
            </w:r>
            <w:proofErr w:type="spellEnd"/>
            <w:r w:rsidRPr="007236DE">
              <w:t xml:space="preserve"> et collaboration avec les </w:t>
            </w:r>
            <w:proofErr w:type="spellStart"/>
            <w:r w:rsidRPr="007236DE">
              <w:t>partenaires</w:t>
            </w:r>
            <w:proofErr w:type="spellEnd"/>
            <w:r w:rsidRPr="007236DE">
              <w:t xml:space="preserve"> pour </w:t>
            </w:r>
            <w:proofErr w:type="spellStart"/>
            <w:r w:rsidRPr="007236DE">
              <w:t>construire</w:t>
            </w:r>
            <w:proofErr w:type="spellEnd"/>
            <w:r w:rsidRPr="007236DE">
              <w:t xml:space="preserve"> un pipeline. </w:t>
            </w:r>
          </w:p>
          <w:p w14:paraId="3A0E4A29" w14:textId="057113FD" w:rsidR="007236DE" w:rsidRPr="007236DE" w:rsidRDefault="007236DE" w:rsidP="007236DE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ind w:right="121"/>
            </w:pPr>
            <w:r w:rsidRPr="007236DE">
              <w:t xml:space="preserve"> Surveillance des </w:t>
            </w:r>
            <w:proofErr w:type="spellStart"/>
            <w:r w:rsidRPr="007236DE">
              <w:t>meilleures</w:t>
            </w:r>
            <w:proofErr w:type="spellEnd"/>
            <w:r w:rsidRPr="007236DE">
              <w:t xml:space="preserve"> pratiques de </w:t>
            </w:r>
            <w:proofErr w:type="spellStart"/>
            <w:r w:rsidRPr="007236DE">
              <w:t>l'industrie</w:t>
            </w:r>
            <w:proofErr w:type="spellEnd"/>
            <w:r w:rsidRPr="007236DE">
              <w:t xml:space="preserve"> et </w:t>
            </w:r>
            <w:proofErr w:type="spellStart"/>
            <w:r w:rsidRPr="007236DE">
              <w:t>analyse</w:t>
            </w:r>
            <w:proofErr w:type="spellEnd"/>
            <w:r w:rsidRPr="007236DE">
              <w:t xml:space="preserve"> des </w:t>
            </w:r>
            <w:proofErr w:type="spellStart"/>
            <w:r w:rsidRPr="007236DE">
              <w:t>stratégies</w:t>
            </w:r>
            <w:proofErr w:type="spellEnd"/>
            <w:r w:rsidRPr="007236DE">
              <w:t xml:space="preserve"> des </w:t>
            </w:r>
            <w:proofErr w:type="spellStart"/>
            <w:r w:rsidRPr="007236DE">
              <w:t>concurrents</w:t>
            </w:r>
            <w:proofErr w:type="spellEnd"/>
            <w:r w:rsidRPr="007236DE">
              <w:t xml:space="preserve"> sur les </w:t>
            </w:r>
            <w:proofErr w:type="spellStart"/>
            <w:r w:rsidRPr="007236DE">
              <w:t>marchés</w:t>
            </w:r>
            <w:proofErr w:type="spellEnd"/>
            <w:r w:rsidRPr="007236DE">
              <w:t xml:space="preserve"> </w:t>
            </w:r>
            <w:proofErr w:type="spellStart"/>
            <w:r w:rsidRPr="007236DE">
              <w:t>locaux</w:t>
            </w:r>
            <w:proofErr w:type="spellEnd"/>
            <w:r w:rsidRPr="007236DE">
              <w:t>.</w:t>
            </w:r>
          </w:p>
        </w:tc>
      </w:tr>
    </w:tbl>
    <w:p w14:paraId="0EC88C87" w14:textId="77777777" w:rsidR="00844023" w:rsidRDefault="00844023">
      <w:pPr>
        <w:rPr>
          <w:sz w:val="2"/>
          <w:szCs w:val="2"/>
        </w:rPr>
        <w:sectPr w:rsidR="00844023" w:rsidSect="00522195">
          <w:type w:val="continuous"/>
          <w:pgSz w:w="11910" w:h="16840"/>
          <w:pgMar w:top="1280" w:right="360" w:bottom="900" w:left="380" w:header="720" w:footer="720" w:gutter="0"/>
          <w:cols w:space="720"/>
        </w:sectPr>
      </w:pPr>
    </w:p>
    <w:tbl>
      <w:tblPr>
        <w:tblW w:w="10949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6903"/>
      </w:tblGrid>
      <w:tr w:rsidR="0017575C" w14:paraId="5D36B51C" w14:textId="77777777" w:rsidTr="00796FBA">
        <w:trPr>
          <w:trHeight w:val="6813"/>
        </w:trPr>
        <w:tc>
          <w:tcPr>
            <w:tcW w:w="4046" w:type="dxa"/>
          </w:tcPr>
          <w:p w14:paraId="3EC3CDD1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78BB9C4B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5067F37D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3EF4E132" w14:textId="75CC7CFB" w:rsidR="0017575C" w:rsidRDefault="0017575C" w:rsidP="00571B4C">
            <w:pPr>
              <w:pStyle w:val="TableParagraph"/>
              <w:jc w:val="center"/>
              <w:rPr>
                <w:sz w:val="20"/>
              </w:rPr>
            </w:pPr>
          </w:p>
          <w:p w14:paraId="53700C63" w14:textId="627A0167" w:rsidR="0017575C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4"/>
                <w:lang w:val="fr-FR" w:eastAsia="fr-FR"/>
              </w:rPr>
              <w:pict w14:anchorId="6F076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5" type="#_x0000_t75" style="position:absolute;margin-left:49.75pt;margin-top:4.2pt;width:100.25pt;height:90.3pt;z-index:487602688">
                  <v:imagedata r:id="rId10" o:title=""/>
                </v:shape>
              </w:pict>
            </w:r>
          </w:p>
          <w:p w14:paraId="0C9807E9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3F74363C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6851654D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15A81C15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6D4A14B0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4E089395" w14:textId="4010E04F" w:rsidR="0017575C" w:rsidRDefault="0017575C">
            <w:pPr>
              <w:pStyle w:val="TableParagraph"/>
              <w:rPr>
                <w:sz w:val="20"/>
              </w:rPr>
            </w:pPr>
          </w:p>
          <w:p w14:paraId="3A12877B" w14:textId="77777777" w:rsidR="0017575C" w:rsidRDefault="0017575C">
            <w:pPr>
              <w:pStyle w:val="TableParagraph"/>
              <w:spacing w:before="10"/>
              <w:rPr>
                <w:sz w:val="25"/>
              </w:rPr>
            </w:pPr>
          </w:p>
          <w:p w14:paraId="73E4570B" w14:textId="41121133" w:rsidR="0017575C" w:rsidRDefault="0017575C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6903" w:type="dxa"/>
          </w:tcPr>
          <w:p w14:paraId="72A41566" w14:textId="77777777" w:rsidR="0017575C" w:rsidRDefault="0017575C">
            <w:pPr>
              <w:pStyle w:val="TableParagraph"/>
              <w:spacing w:before="10"/>
            </w:pPr>
          </w:p>
          <w:p w14:paraId="1BD5DD4C" w14:textId="77777777" w:rsidR="0017575C" w:rsidRPr="00571B4C" w:rsidRDefault="0017575C" w:rsidP="00571B4C">
            <w:pPr>
              <w:pStyle w:val="TableParagraph"/>
              <w:ind w:left="475" w:right="504"/>
              <w:jc w:val="both"/>
              <w:rPr>
                <w:b/>
                <w:sz w:val="24"/>
                <w:u w:val="thick"/>
              </w:rPr>
            </w:pPr>
            <w:r w:rsidRPr="00571B4C">
              <w:rPr>
                <w:b/>
                <w:sz w:val="24"/>
                <w:u w:val="thick"/>
              </w:rPr>
              <w:t xml:space="preserve">Technical Solution Representative | Level 4 </w:t>
            </w:r>
          </w:p>
          <w:p w14:paraId="76976E2B" w14:textId="77777777" w:rsidR="0017575C" w:rsidRDefault="0017575C" w:rsidP="00571B4C">
            <w:pPr>
              <w:pStyle w:val="TableParagraph"/>
              <w:ind w:left="475" w:right="504"/>
              <w:jc w:val="both"/>
              <w:rPr>
                <w:rFonts w:ascii="Arial"/>
                <w:b/>
              </w:rPr>
            </w:pPr>
            <w:r w:rsidRPr="00571B4C">
              <w:rPr>
                <w:rFonts w:ascii="Arial"/>
                <w:b/>
              </w:rPr>
              <w:t>Hewlett Packard Enterprise | HPE</w:t>
            </w:r>
          </w:p>
          <w:p w14:paraId="2A6A655A" w14:textId="77777777" w:rsidR="0017575C" w:rsidRPr="00571B4C" w:rsidRDefault="0017575C" w:rsidP="00571B4C">
            <w:pPr>
              <w:pStyle w:val="TableParagraph"/>
              <w:ind w:left="475" w:right="50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Markets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covered: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Global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markets</w:t>
            </w:r>
            <w:proofErr w:type="gramEnd"/>
          </w:p>
          <w:p w14:paraId="4EBEFFBE" w14:textId="77777777" w:rsidR="0017575C" w:rsidRDefault="0017575C" w:rsidP="00571B4C">
            <w:pPr>
              <w:pStyle w:val="TableParagraph"/>
              <w:spacing w:line="302" w:lineRule="exact"/>
              <w:ind w:left="475"/>
              <w:rPr>
                <w:b/>
              </w:rPr>
            </w:pPr>
            <w:r>
              <w:rPr>
                <w:b/>
              </w:rPr>
              <w:t>05/2011- 06/2012</w:t>
            </w:r>
          </w:p>
          <w:p w14:paraId="57F4E18D" w14:textId="6291646B" w:rsidR="00E54847" w:rsidRPr="00E54847" w:rsidRDefault="00E54847" w:rsidP="00571B4C">
            <w:pPr>
              <w:pStyle w:val="TableParagraph"/>
              <w:spacing w:line="302" w:lineRule="exact"/>
              <w:ind w:left="475"/>
              <w:rPr>
                <w:rFonts w:asciiTheme="majorBidi" w:eastAsia="URW Gothic" w:hAnsiTheme="majorBidi" w:cstheme="majorBidi"/>
              </w:rPr>
            </w:pPr>
            <w:proofErr w:type="spellStart"/>
            <w:r w:rsidRPr="00E54847">
              <w:rPr>
                <w:rFonts w:asciiTheme="majorBidi" w:eastAsia="URW Gothic" w:hAnsiTheme="majorBidi" w:cstheme="majorBidi"/>
              </w:rPr>
              <w:t>Considéré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comme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un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représentant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technique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compétitif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,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dépassant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les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attentes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prévues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au sein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d'une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équipe de 12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personnes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(avec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une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moyenne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de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résolution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de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cas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de 50/60, supérieure à la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moyenne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de </w:t>
            </w:r>
            <w:proofErr w:type="spellStart"/>
            <w:r w:rsidRPr="00E54847">
              <w:rPr>
                <w:rFonts w:asciiTheme="majorBidi" w:eastAsia="URW Gothic" w:hAnsiTheme="majorBidi" w:cstheme="majorBidi"/>
              </w:rPr>
              <w:t>l'équipe</w:t>
            </w:r>
            <w:proofErr w:type="spellEnd"/>
            <w:r w:rsidRPr="00E54847">
              <w:rPr>
                <w:rFonts w:asciiTheme="majorBidi" w:eastAsia="URW Gothic" w:hAnsiTheme="majorBidi" w:cstheme="majorBidi"/>
              </w:rPr>
              <w:t xml:space="preserve"> de 30/40).</w:t>
            </w:r>
          </w:p>
          <w:p w14:paraId="31FD97D0" w14:textId="77777777" w:rsidR="0017575C" w:rsidRDefault="0017575C" w:rsidP="00B132C9">
            <w:pPr>
              <w:pStyle w:val="Corpsdetexte"/>
              <w:spacing w:before="93" w:line="242" w:lineRule="auto"/>
              <w:ind w:left="180"/>
              <w:rPr>
                <w:rFonts w:asciiTheme="majorBidi" w:hAnsiTheme="majorBidi" w:cstheme="majorBidi"/>
              </w:rPr>
            </w:pPr>
          </w:p>
          <w:p w14:paraId="019C18E6" w14:textId="77777777" w:rsidR="00E54847" w:rsidRPr="00E54847" w:rsidRDefault="00E54847" w:rsidP="00B132C9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spacing w:line="267" w:lineRule="exact"/>
              <w:ind w:hanging="361"/>
              <w:rPr>
                <w:rFonts w:asciiTheme="majorBidi" w:hAnsiTheme="majorBidi" w:cstheme="majorBidi"/>
              </w:rPr>
            </w:pPr>
            <w:proofErr w:type="spellStart"/>
            <w:r w:rsidRPr="00E54847">
              <w:rPr>
                <w:rFonts w:asciiTheme="majorBidi" w:hAnsiTheme="majorBidi" w:cstheme="majorBidi"/>
              </w:rPr>
              <w:t>Travaillant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 manière </w:t>
            </w:r>
            <w:proofErr w:type="spellStart"/>
            <w:r w:rsidRPr="00E54847">
              <w:rPr>
                <w:rFonts w:asciiTheme="majorBidi" w:hAnsiTheme="majorBidi" w:cstheme="majorBidi"/>
              </w:rPr>
              <w:t>indépendante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tout </w:t>
            </w:r>
            <w:proofErr w:type="spellStart"/>
            <w:r w:rsidRPr="00E54847">
              <w:rPr>
                <w:rFonts w:asciiTheme="majorBidi" w:hAnsiTheme="majorBidi" w:cstheme="majorBidi"/>
              </w:rPr>
              <w:t>en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utilisant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le </w:t>
            </w:r>
            <w:proofErr w:type="spellStart"/>
            <w:r w:rsidRPr="00E54847">
              <w:rPr>
                <w:rFonts w:asciiTheme="majorBidi" w:hAnsiTheme="majorBidi" w:cstheme="majorBidi"/>
              </w:rPr>
              <w:t>protocole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standard </w:t>
            </w:r>
            <w:proofErr w:type="spellStart"/>
            <w:r w:rsidRPr="00E54847">
              <w:rPr>
                <w:rFonts w:asciiTheme="majorBidi" w:hAnsiTheme="majorBidi" w:cstheme="majorBidi"/>
              </w:rPr>
              <w:t>lorsque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cela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est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nécessaire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pour </w:t>
            </w:r>
            <w:proofErr w:type="spellStart"/>
            <w:r w:rsidRPr="00E54847">
              <w:rPr>
                <w:rFonts w:asciiTheme="majorBidi" w:hAnsiTheme="majorBidi" w:cstheme="majorBidi"/>
              </w:rPr>
              <w:t>répondre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aux </w:t>
            </w:r>
            <w:proofErr w:type="spellStart"/>
            <w:r w:rsidRPr="00E54847">
              <w:rPr>
                <w:rFonts w:asciiTheme="majorBidi" w:hAnsiTheme="majorBidi" w:cstheme="majorBidi"/>
              </w:rPr>
              <w:t>problèmes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des clients. </w:t>
            </w:r>
          </w:p>
          <w:p w14:paraId="25AECE64" w14:textId="77777777" w:rsidR="00E54847" w:rsidRPr="00E54847" w:rsidRDefault="00E54847" w:rsidP="00B132C9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spacing w:line="267" w:lineRule="exact"/>
              <w:ind w:hanging="361"/>
              <w:rPr>
                <w:rFonts w:asciiTheme="majorBidi" w:hAnsiTheme="majorBidi" w:cstheme="majorBidi"/>
              </w:rPr>
            </w:pPr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Faisant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preuve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E54847">
              <w:rPr>
                <w:rFonts w:asciiTheme="majorBidi" w:hAnsiTheme="majorBidi" w:cstheme="majorBidi"/>
              </w:rPr>
              <w:t>jugement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modéré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pour </w:t>
            </w:r>
            <w:proofErr w:type="spellStart"/>
            <w:r w:rsidRPr="00E54847">
              <w:rPr>
                <w:rFonts w:asciiTheme="majorBidi" w:hAnsiTheme="majorBidi" w:cstheme="majorBidi"/>
              </w:rPr>
              <w:t>compléter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le </w:t>
            </w:r>
            <w:proofErr w:type="spellStart"/>
            <w:r w:rsidRPr="00E54847">
              <w:rPr>
                <w:rFonts w:asciiTheme="majorBidi" w:hAnsiTheme="majorBidi" w:cstheme="majorBidi"/>
              </w:rPr>
              <w:t>processus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établi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. </w:t>
            </w:r>
          </w:p>
          <w:p w14:paraId="17C0921E" w14:textId="77777777" w:rsidR="00E54847" w:rsidRPr="00E54847" w:rsidRDefault="00E54847" w:rsidP="00B132C9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spacing w:line="267" w:lineRule="exact"/>
              <w:ind w:hanging="361"/>
              <w:rPr>
                <w:rFonts w:asciiTheme="majorBidi" w:hAnsiTheme="majorBidi" w:cstheme="majorBidi"/>
              </w:rPr>
            </w:pPr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Résolvant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des </w:t>
            </w:r>
            <w:proofErr w:type="spellStart"/>
            <w:r w:rsidRPr="00E54847">
              <w:rPr>
                <w:rFonts w:asciiTheme="majorBidi" w:hAnsiTheme="majorBidi" w:cstheme="majorBidi"/>
              </w:rPr>
              <w:t>problèmes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techniques </w:t>
            </w:r>
            <w:proofErr w:type="spellStart"/>
            <w:r w:rsidRPr="00E54847">
              <w:rPr>
                <w:rFonts w:asciiTheme="majorBidi" w:hAnsiTheme="majorBidi" w:cstheme="majorBidi"/>
              </w:rPr>
              <w:t>modérés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à plus </w:t>
            </w:r>
            <w:proofErr w:type="spellStart"/>
            <w:r w:rsidRPr="00E54847">
              <w:rPr>
                <w:rFonts w:asciiTheme="majorBidi" w:hAnsiTheme="majorBidi" w:cstheme="majorBidi"/>
              </w:rPr>
              <w:t>difficiles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E54847">
              <w:rPr>
                <w:rFonts w:asciiTheme="majorBidi" w:hAnsiTheme="majorBidi" w:cstheme="majorBidi"/>
              </w:rPr>
              <w:t>logiciels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- gestion de </w:t>
            </w:r>
            <w:proofErr w:type="spellStart"/>
            <w:r w:rsidRPr="00E54847">
              <w:rPr>
                <w:rFonts w:asciiTheme="majorBidi" w:hAnsiTheme="majorBidi" w:cstheme="majorBidi"/>
              </w:rPr>
              <w:t>l'accès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des </w:t>
            </w:r>
            <w:proofErr w:type="spellStart"/>
            <w:r w:rsidRPr="00E54847">
              <w:rPr>
                <w:rFonts w:asciiTheme="majorBidi" w:hAnsiTheme="majorBidi" w:cstheme="majorBidi"/>
              </w:rPr>
              <w:t>utilisateurs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finaux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) à </w:t>
            </w:r>
            <w:proofErr w:type="spellStart"/>
            <w:r w:rsidRPr="00E54847">
              <w:rPr>
                <w:rFonts w:asciiTheme="majorBidi" w:hAnsiTheme="majorBidi" w:cstheme="majorBidi"/>
              </w:rPr>
              <w:t>partir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des contacts entrants des clients et des </w:t>
            </w:r>
            <w:proofErr w:type="spellStart"/>
            <w:r w:rsidRPr="00E54847">
              <w:rPr>
                <w:rFonts w:asciiTheme="majorBidi" w:hAnsiTheme="majorBidi" w:cstheme="majorBidi"/>
              </w:rPr>
              <w:t>systèmes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 notification proactive. </w:t>
            </w:r>
          </w:p>
          <w:p w14:paraId="5392C1A0" w14:textId="77777777" w:rsidR="00E54847" w:rsidRPr="00E54847" w:rsidRDefault="00E54847" w:rsidP="00B132C9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spacing w:line="267" w:lineRule="exact"/>
              <w:ind w:hanging="361"/>
              <w:rPr>
                <w:rFonts w:asciiTheme="majorBidi" w:hAnsiTheme="majorBidi" w:cstheme="majorBidi"/>
              </w:rPr>
            </w:pPr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Répondant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aux questions de service, de </w:t>
            </w:r>
            <w:proofErr w:type="spellStart"/>
            <w:r w:rsidRPr="00E54847">
              <w:rPr>
                <w:rFonts w:asciiTheme="majorBidi" w:hAnsiTheme="majorBidi" w:cstheme="majorBidi"/>
              </w:rPr>
              <w:t>produit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, techniques et de relations avec les clients sur des </w:t>
            </w:r>
            <w:proofErr w:type="spellStart"/>
            <w:r w:rsidRPr="00E54847">
              <w:rPr>
                <w:rFonts w:asciiTheme="majorBidi" w:hAnsiTheme="majorBidi" w:cstheme="majorBidi"/>
              </w:rPr>
              <w:t>sujets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tels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que les </w:t>
            </w:r>
            <w:proofErr w:type="spellStart"/>
            <w:r w:rsidRPr="00E54847">
              <w:rPr>
                <w:rFonts w:asciiTheme="majorBidi" w:hAnsiTheme="majorBidi" w:cstheme="majorBidi"/>
              </w:rPr>
              <w:t>fonctionnalités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, les </w:t>
            </w:r>
            <w:proofErr w:type="spellStart"/>
            <w:r w:rsidRPr="00E54847">
              <w:rPr>
                <w:rFonts w:asciiTheme="majorBidi" w:hAnsiTheme="majorBidi" w:cstheme="majorBidi"/>
              </w:rPr>
              <w:t>spécifications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, les </w:t>
            </w:r>
            <w:proofErr w:type="spellStart"/>
            <w:r w:rsidRPr="00E54847">
              <w:rPr>
                <w:rFonts w:asciiTheme="majorBidi" w:hAnsiTheme="majorBidi" w:cstheme="majorBidi"/>
              </w:rPr>
              <w:t>réparations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, les </w:t>
            </w:r>
            <w:proofErr w:type="spellStart"/>
            <w:r w:rsidRPr="00E54847">
              <w:rPr>
                <w:rFonts w:asciiTheme="majorBidi" w:hAnsiTheme="majorBidi" w:cstheme="majorBidi"/>
              </w:rPr>
              <w:t>pièces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et les options, </w:t>
            </w:r>
            <w:proofErr w:type="spellStart"/>
            <w:r w:rsidRPr="00E54847">
              <w:rPr>
                <w:rFonts w:asciiTheme="majorBidi" w:hAnsiTheme="majorBidi" w:cstheme="majorBidi"/>
              </w:rPr>
              <w:t>en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fonction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des droits des clients. </w:t>
            </w:r>
          </w:p>
          <w:p w14:paraId="168A9FA3" w14:textId="77777777" w:rsidR="00E54847" w:rsidRPr="00E54847" w:rsidRDefault="00E54847" w:rsidP="00B132C9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spacing w:line="267" w:lineRule="exact"/>
              <w:ind w:hanging="361"/>
              <w:rPr>
                <w:rFonts w:asciiTheme="majorBidi" w:hAnsiTheme="majorBidi" w:cstheme="majorBidi"/>
              </w:rPr>
            </w:pPr>
            <w:r w:rsidRPr="00E54847">
              <w:rPr>
                <w:rFonts w:asciiTheme="majorBidi" w:hAnsiTheme="majorBidi" w:cstheme="majorBidi"/>
              </w:rPr>
              <w:t xml:space="preserve"> Assistant de manière proactive les clients à </w:t>
            </w:r>
            <w:proofErr w:type="spellStart"/>
            <w:r w:rsidRPr="00E54847">
              <w:rPr>
                <w:rFonts w:asciiTheme="majorBidi" w:hAnsiTheme="majorBidi" w:cstheme="majorBidi"/>
              </w:rPr>
              <w:t>éviter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ou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à </w:t>
            </w:r>
            <w:proofErr w:type="spellStart"/>
            <w:r w:rsidRPr="00E54847">
              <w:rPr>
                <w:rFonts w:asciiTheme="majorBidi" w:hAnsiTheme="majorBidi" w:cstheme="majorBidi"/>
              </w:rPr>
              <w:t>réduire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l'occurrence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E54847">
              <w:rPr>
                <w:rFonts w:asciiTheme="majorBidi" w:hAnsiTheme="majorBidi" w:cstheme="majorBidi"/>
              </w:rPr>
              <w:t>problèmes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. </w:t>
            </w:r>
          </w:p>
          <w:p w14:paraId="726DBE9C" w14:textId="6D65868C" w:rsidR="0017575C" w:rsidRPr="00E54847" w:rsidRDefault="00E54847" w:rsidP="00B132C9">
            <w:pPr>
              <w:pStyle w:val="Paragraphedeliste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spacing w:line="267" w:lineRule="exact"/>
              <w:ind w:hanging="361"/>
              <w:rPr>
                <w:rFonts w:asciiTheme="majorBidi" w:hAnsiTheme="majorBidi" w:cstheme="majorBidi"/>
              </w:rPr>
            </w:pPr>
            <w:r w:rsidRPr="00E54847">
              <w:rPr>
                <w:rFonts w:asciiTheme="majorBidi" w:hAnsiTheme="majorBidi" w:cstheme="majorBidi"/>
              </w:rPr>
              <w:t xml:space="preserve"> Participant à des </w:t>
            </w:r>
            <w:proofErr w:type="spellStart"/>
            <w:r w:rsidRPr="00E54847">
              <w:rPr>
                <w:rFonts w:asciiTheme="majorBidi" w:hAnsiTheme="majorBidi" w:cstheme="majorBidi"/>
              </w:rPr>
              <w:t>projets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d'amélioration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des </w:t>
            </w:r>
            <w:proofErr w:type="spellStart"/>
            <w:r w:rsidRPr="00E54847">
              <w:rPr>
                <w:rFonts w:asciiTheme="majorBidi" w:hAnsiTheme="majorBidi" w:cstheme="majorBidi"/>
              </w:rPr>
              <w:t>processus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54847">
              <w:rPr>
                <w:rFonts w:asciiTheme="majorBidi" w:hAnsiTheme="majorBidi" w:cstheme="majorBidi"/>
              </w:rPr>
              <w:t>ou</w:t>
            </w:r>
            <w:proofErr w:type="spellEnd"/>
            <w:r w:rsidRPr="00E54847">
              <w:rPr>
                <w:rFonts w:asciiTheme="majorBidi" w:hAnsiTheme="majorBidi" w:cstheme="majorBidi"/>
              </w:rPr>
              <w:t xml:space="preserve"> de la </w:t>
            </w:r>
            <w:proofErr w:type="spellStart"/>
            <w:r w:rsidRPr="00E54847">
              <w:rPr>
                <w:rFonts w:asciiTheme="majorBidi" w:hAnsiTheme="majorBidi" w:cstheme="majorBidi"/>
              </w:rPr>
              <w:t>qualité</w:t>
            </w:r>
            <w:proofErr w:type="spellEnd"/>
            <w:r w:rsidRPr="00E54847">
              <w:rPr>
                <w:rFonts w:asciiTheme="majorBidi" w:hAnsiTheme="majorBidi" w:cstheme="majorBidi"/>
              </w:rPr>
              <w:t>.</w:t>
            </w:r>
          </w:p>
          <w:p w14:paraId="512395CD" w14:textId="77777777" w:rsidR="0017575C" w:rsidRDefault="0017575C" w:rsidP="00571B4C">
            <w:pPr>
              <w:pStyle w:val="TableParagraph"/>
              <w:tabs>
                <w:tab w:val="left" w:pos="1195"/>
                <w:tab w:val="left" w:pos="1196"/>
              </w:tabs>
              <w:spacing w:before="1"/>
            </w:pPr>
          </w:p>
        </w:tc>
      </w:tr>
      <w:tr w:rsidR="0017575C" w14:paraId="7C5AE05F" w14:textId="77777777" w:rsidTr="00796FBA">
        <w:trPr>
          <w:trHeight w:val="6929"/>
        </w:trPr>
        <w:tc>
          <w:tcPr>
            <w:tcW w:w="4046" w:type="dxa"/>
          </w:tcPr>
          <w:p w14:paraId="16CED2A2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17735411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3E6CC108" w14:textId="77777777" w:rsidR="0017575C" w:rsidRDefault="0017575C">
            <w:pPr>
              <w:pStyle w:val="TableParagraph"/>
              <w:spacing w:before="5"/>
              <w:rPr>
                <w:sz w:val="12"/>
              </w:rPr>
            </w:pPr>
          </w:p>
          <w:p w14:paraId="6D3613DD" w14:textId="77777777" w:rsidR="0017575C" w:rsidRDefault="0017575C">
            <w:pPr>
              <w:pStyle w:val="TableParagraph"/>
              <w:ind w:left="1052"/>
              <w:rPr>
                <w:sz w:val="20"/>
              </w:rPr>
            </w:pPr>
          </w:p>
          <w:p w14:paraId="4EA4FBD2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2A5D8EEB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624088DD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60CF68AA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0FEF2E8F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65D9CD88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6FAED357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20EE90E4" w14:textId="7828553E" w:rsidR="0017575C" w:rsidRDefault="0017575C">
            <w:pPr>
              <w:pStyle w:val="TableParagraph"/>
              <w:rPr>
                <w:sz w:val="20"/>
              </w:rPr>
            </w:pPr>
          </w:p>
          <w:p w14:paraId="7B393E09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5E0DDCD9" w14:textId="77777777" w:rsidR="0017575C" w:rsidRDefault="0017575C">
            <w:pPr>
              <w:pStyle w:val="TableParagraph"/>
              <w:rPr>
                <w:sz w:val="20"/>
              </w:rPr>
            </w:pPr>
          </w:p>
          <w:p w14:paraId="54DE5B28" w14:textId="77777777" w:rsidR="0017575C" w:rsidRDefault="0017575C">
            <w:pPr>
              <w:pStyle w:val="TableParagraph"/>
              <w:spacing w:before="3" w:after="1"/>
              <w:rPr>
                <w:sz w:val="10"/>
              </w:rPr>
            </w:pPr>
          </w:p>
          <w:p w14:paraId="715BDDB4" w14:textId="77777777" w:rsidR="0017575C" w:rsidRDefault="0017575C">
            <w:pPr>
              <w:pStyle w:val="TableParagraph"/>
              <w:ind w:left="643"/>
              <w:rPr>
                <w:sz w:val="20"/>
              </w:rPr>
            </w:pPr>
          </w:p>
          <w:p w14:paraId="6C5529DD" w14:textId="77777777" w:rsidR="0017575C" w:rsidRPr="00B33FE7" w:rsidRDefault="0017575C" w:rsidP="00B33FE7"/>
          <w:p w14:paraId="1A33FDA5" w14:textId="77777777" w:rsidR="0017575C" w:rsidRPr="00B33FE7" w:rsidRDefault="0017575C" w:rsidP="00B33FE7"/>
          <w:p w14:paraId="57966E3E" w14:textId="77777777" w:rsidR="0017575C" w:rsidRPr="00B33FE7" w:rsidRDefault="0017575C" w:rsidP="00B33FE7"/>
          <w:p w14:paraId="41102F6B" w14:textId="77777777" w:rsidR="0017575C" w:rsidRPr="00B33FE7" w:rsidRDefault="0017575C" w:rsidP="00B33FE7"/>
          <w:p w14:paraId="24F7EF1E" w14:textId="77777777" w:rsidR="0017575C" w:rsidRPr="00B33FE7" w:rsidRDefault="0017575C" w:rsidP="00B33FE7"/>
          <w:p w14:paraId="569D242B" w14:textId="77777777" w:rsidR="0017575C" w:rsidRPr="00B33FE7" w:rsidRDefault="0017575C" w:rsidP="00B33FE7"/>
          <w:p w14:paraId="65817064" w14:textId="77777777" w:rsidR="0017575C" w:rsidRPr="00B33FE7" w:rsidRDefault="0017575C" w:rsidP="00B33FE7"/>
          <w:p w14:paraId="31C1A650" w14:textId="77777777" w:rsidR="0017575C" w:rsidRPr="00B33FE7" w:rsidRDefault="0017575C" w:rsidP="00B33FE7"/>
          <w:p w14:paraId="6D1619CF" w14:textId="77777777" w:rsidR="0017575C" w:rsidRDefault="0017575C" w:rsidP="00B33FE7"/>
          <w:p w14:paraId="03E916BC" w14:textId="77777777" w:rsidR="0017575C" w:rsidRDefault="0017575C" w:rsidP="00B33FE7"/>
          <w:p w14:paraId="2019D994" w14:textId="77777777" w:rsidR="0017575C" w:rsidRPr="00B33FE7" w:rsidRDefault="0017575C" w:rsidP="00B33FE7">
            <w:pPr>
              <w:jc w:val="center"/>
            </w:pPr>
          </w:p>
        </w:tc>
        <w:tc>
          <w:tcPr>
            <w:tcW w:w="6903" w:type="dxa"/>
          </w:tcPr>
          <w:tbl>
            <w:tblPr>
              <w:tblpPr w:leftFromText="141" w:rightFromText="141" w:vertAnchor="text" w:horzAnchor="margin" w:tblpXSpec="center" w:tblpY="4874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8"/>
              <w:gridCol w:w="4875"/>
            </w:tblGrid>
            <w:tr w:rsidR="0022664D" w14:paraId="6AC6C04A" w14:textId="77777777" w:rsidTr="0022664D">
              <w:trPr>
                <w:trHeight w:val="352"/>
              </w:trPr>
              <w:tc>
                <w:tcPr>
                  <w:tcW w:w="758" w:type="dxa"/>
                </w:tcPr>
                <w:p w14:paraId="064DA29A" w14:textId="77777777" w:rsidR="0022664D" w:rsidRDefault="0022664D" w:rsidP="0022664D">
                  <w:pPr>
                    <w:pStyle w:val="TableParagraph"/>
                    <w:spacing w:line="228" w:lineRule="exact"/>
                    <w:ind w:right="80"/>
                    <w:jc w:val="right"/>
                    <w:rPr>
                      <w:rFonts w:ascii="URW Gothic"/>
                      <w:sz w:val="18"/>
                    </w:rPr>
                  </w:pPr>
                  <w:r>
                    <w:rPr>
                      <w:rFonts w:ascii="URW Gothic"/>
                      <w:sz w:val="18"/>
                    </w:rPr>
                    <w:t>English</w:t>
                  </w:r>
                </w:p>
              </w:tc>
              <w:tc>
                <w:tcPr>
                  <w:tcW w:w="4875" w:type="dxa"/>
                </w:tcPr>
                <w:p w14:paraId="6B63B294" w14:textId="77777777" w:rsidR="0022664D" w:rsidRDefault="0022664D" w:rsidP="0022664D">
                  <w:pPr>
                    <w:pStyle w:val="TableParagraph"/>
                    <w:tabs>
                      <w:tab w:val="left" w:pos="2284"/>
                      <w:tab w:val="left" w:pos="4823"/>
                    </w:tabs>
                    <w:spacing w:before="35"/>
                    <w:ind w:left="81"/>
                    <w:rPr>
                      <w:rFonts w:ascii="URW Gothic"/>
                      <w:sz w:val="14"/>
                    </w:rPr>
                  </w:pPr>
                  <w:r>
                    <w:rPr>
                      <w:rFonts w:ascii="URW Gothic"/>
                      <w:color w:val="FFFFFF"/>
                      <w:w w:val="99"/>
                      <w:sz w:val="14"/>
                      <w:shd w:val="clear" w:color="auto" w:fill="548AB8"/>
                    </w:rPr>
                    <w:t xml:space="preserve"> </w:t>
                  </w:r>
                  <w:r>
                    <w:rPr>
                      <w:rFonts w:ascii="URW Gothic"/>
                      <w:color w:val="FFFFFF"/>
                      <w:sz w:val="14"/>
                      <w:shd w:val="clear" w:color="auto" w:fill="548AB8"/>
                    </w:rPr>
                    <w:tab/>
                    <w:t>100%</w:t>
                  </w:r>
                  <w:r>
                    <w:rPr>
                      <w:rFonts w:ascii="URW Gothic"/>
                      <w:color w:val="FFFFFF"/>
                      <w:sz w:val="14"/>
                      <w:shd w:val="clear" w:color="auto" w:fill="548AB8"/>
                    </w:rPr>
                    <w:tab/>
                  </w:r>
                </w:p>
              </w:tc>
            </w:tr>
            <w:tr w:rsidR="0022664D" w14:paraId="4B9849A8" w14:textId="77777777" w:rsidTr="0022664D">
              <w:trPr>
                <w:trHeight w:val="484"/>
              </w:trPr>
              <w:tc>
                <w:tcPr>
                  <w:tcW w:w="758" w:type="dxa"/>
                </w:tcPr>
                <w:p w14:paraId="65CBBFB5" w14:textId="77777777" w:rsidR="0022664D" w:rsidRDefault="0022664D" w:rsidP="0022664D">
                  <w:pPr>
                    <w:pStyle w:val="TableParagraph"/>
                    <w:spacing w:before="129"/>
                    <w:ind w:right="80"/>
                    <w:jc w:val="right"/>
                    <w:rPr>
                      <w:rFonts w:ascii="URW Gothic"/>
                      <w:sz w:val="18"/>
                    </w:rPr>
                  </w:pPr>
                  <w:r>
                    <w:rPr>
                      <w:rFonts w:ascii="URW Gothic"/>
                      <w:sz w:val="18"/>
                    </w:rPr>
                    <w:t>French</w:t>
                  </w:r>
                </w:p>
              </w:tc>
              <w:tc>
                <w:tcPr>
                  <w:tcW w:w="4875" w:type="dxa"/>
                </w:tcPr>
                <w:p w14:paraId="54866116" w14:textId="77777777" w:rsidR="0022664D" w:rsidRDefault="0022664D" w:rsidP="0022664D">
                  <w:pPr>
                    <w:pStyle w:val="TableParagraph"/>
                    <w:spacing w:before="5"/>
                    <w:rPr>
                      <w:b/>
                      <w:sz w:val="14"/>
                    </w:rPr>
                  </w:pPr>
                </w:p>
                <w:p w14:paraId="42477D22" w14:textId="77777777" w:rsidR="0022664D" w:rsidRDefault="0022664D" w:rsidP="0022664D">
                  <w:pPr>
                    <w:pStyle w:val="TableParagraph"/>
                    <w:tabs>
                      <w:tab w:val="left" w:pos="2284"/>
                      <w:tab w:val="left" w:pos="4823"/>
                    </w:tabs>
                    <w:ind w:left="81"/>
                    <w:rPr>
                      <w:rFonts w:ascii="URW Gothic"/>
                      <w:sz w:val="14"/>
                    </w:rPr>
                  </w:pPr>
                  <w:r>
                    <w:rPr>
                      <w:rFonts w:ascii="URW Gothic"/>
                      <w:color w:val="FFFFFF"/>
                      <w:w w:val="99"/>
                      <w:sz w:val="14"/>
                      <w:shd w:val="clear" w:color="auto" w:fill="548AB8"/>
                    </w:rPr>
                    <w:t xml:space="preserve"> </w:t>
                  </w:r>
                  <w:r>
                    <w:rPr>
                      <w:rFonts w:ascii="URW Gothic"/>
                      <w:color w:val="FFFFFF"/>
                      <w:sz w:val="14"/>
                      <w:shd w:val="clear" w:color="auto" w:fill="548AB8"/>
                    </w:rPr>
                    <w:tab/>
                    <w:t>100%</w:t>
                  </w:r>
                  <w:r>
                    <w:rPr>
                      <w:rFonts w:ascii="URW Gothic"/>
                      <w:color w:val="FFFFFF"/>
                      <w:sz w:val="14"/>
                      <w:shd w:val="clear" w:color="auto" w:fill="548AB8"/>
                    </w:rPr>
                    <w:tab/>
                  </w:r>
                </w:p>
              </w:tc>
            </w:tr>
            <w:tr w:rsidR="0022664D" w14:paraId="2C029C5C" w14:textId="77777777" w:rsidTr="0022664D">
              <w:trPr>
                <w:trHeight w:val="484"/>
              </w:trPr>
              <w:tc>
                <w:tcPr>
                  <w:tcW w:w="758" w:type="dxa"/>
                </w:tcPr>
                <w:p w14:paraId="2C4E96BD" w14:textId="77777777" w:rsidR="0022664D" w:rsidRDefault="0022664D" w:rsidP="0022664D">
                  <w:pPr>
                    <w:pStyle w:val="TableParagraph"/>
                    <w:spacing w:before="129"/>
                    <w:ind w:right="81"/>
                    <w:jc w:val="right"/>
                    <w:rPr>
                      <w:rFonts w:ascii="URW Gothic"/>
                      <w:sz w:val="18"/>
                    </w:rPr>
                  </w:pPr>
                  <w:r>
                    <w:rPr>
                      <w:rFonts w:ascii="URW Gothic"/>
                      <w:sz w:val="18"/>
                    </w:rPr>
                    <w:t>Arabic</w:t>
                  </w:r>
                </w:p>
              </w:tc>
              <w:tc>
                <w:tcPr>
                  <w:tcW w:w="4875" w:type="dxa"/>
                </w:tcPr>
                <w:p w14:paraId="5DF988EE" w14:textId="77777777" w:rsidR="0022664D" w:rsidRDefault="0022664D" w:rsidP="0022664D">
                  <w:pPr>
                    <w:pStyle w:val="TableParagraph"/>
                    <w:spacing w:before="5"/>
                    <w:rPr>
                      <w:b/>
                      <w:sz w:val="14"/>
                    </w:rPr>
                  </w:pPr>
                </w:p>
                <w:p w14:paraId="4906FC1C" w14:textId="77777777" w:rsidR="0022664D" w:rsidRDefault="0022664D" w:rsidP="0022664D">
                  <w:pPr>
                    <w:pStyle w:val="TableParagraph"/>
                    <w:tabs>
                      <w:tab w:val="left" w:pos="2284"/>
                      <w:tab w:val="left" w:pos="4823"/>
                    </w:tabs>
                    <w:ind w:left="81"/>
                    <w:rPr>
                      <w:rFonts w:ascii="URW Gothic"/>
                      <w:sz w:val="14"/>
                    </w:rPr>
                  </w:pPr>
                  <w:r>
                    <w:rPr>
                      <w:rFonts w:ascii="URW Gothic"/>
                      <w:color w:val="FFFFFF"/>
                      <w:w w:val="99"/>
                      <w:sz w:val="14"/>
                      <w:shd w:val="clear" w:color="auto" w:fill="548AB8"/>
                    </w:rPr>
                    <w:t xml:space="preserve"> </w:t>
                  </w:r>
                  <w:r>
                    <w:rPr>
                      <w:rFonts w:ascii="URW Gothic"/>
                      <w:color w:val="FFFFFF"/>
                      <w:sz w:val="14"/>
                      <w:shd w:val="clear" w:color="auto" w:fill="548AB8"/>
                    </w:rPr>
                    <w:tab/>
                    <w:t>100%</w:t>
                  </w:r>
                  <w:r>
                    <w:rPr>
                      <w:rFonts w:ascii="URW Gothic"/>
                      <w:color w:val="FFFFFF"/>
                      <w:sz w:val="14"/>
                      <w:shd w:val="clear" w:color="auto" w:fill="548AB8"/>
                    </w:rPr>
                    <w:tab/>
                  </w:r>
                </w:p>
              </w:tc>
            </w:tr>
            <w:tr w:rsidR="0022664D" w14:paraId="66BFB77E" w14:textId="77777777" w:rsidTr="0022664D">
              <w:trPr>
                <w:trHeight w:val="352"/>
              </w:trPr>
              <w:tc>
                <w:tcPr>
                  <w:tcW w:w="758" w:type="dxa"/>
                </w:tcPr>
                <w:p w14:paraId="7B353542" w14:textId="77777777" w:rsidR="0022664D" w:rsidRDefault="0022664D" w:rsidP="0022664D">
                  <w:pPr>
                    <w:pStyle w:val="TableParagraph"/>
                    <w:spacing w:before="129" w:line="203" w:lineRule="exact"/>
                    <w:ind w:right="80"/>
                    <w:jc w:val="right"/>
                    <w:rPr>
                      <w:rFonts w:ascii="URW Gothic"/>
                      <w:sz w:val="18"/>
                    </w:rPr>
                  </w:pPr>
                </w:p>
              </w:tc>
              <w:tc>
                <w:tcPr>
                  <w:tcW w:w="4875" w:type="dxa"/>
                </w:tcPr>
                <w:p w14:paraId="43491BE3" w14:textId="77777777" w:rsidR="0022664D" w:rsidRDefault="0022664D" w:rsidP="0022664D">
                  <w:pPr>
                    <w:pStyle w:val="TableParagraph"/>
                    <w:tabs>
                      <w:tab w:val="left" w:pos="1137"/>
                      <w:tab w:val="left" w:pos="2452"/>
                    </w:tabs>
                    <w:spacing w:line="166" w:lineRule="exact"/>
                    <w:ind w:left="81"/>
                    <w:rPr>
                      <w:rFonts w:ascii="URW Gothic"/>
                      <w:sz w:val="14"/>
                    </w:rPr>
                  </w:pPr>
                </w:p>
              </w:tc>
            </w:tr>
          </w:tbl>
          <w:p w14:paraId="3885B418" w14:textId="502649DB" w:rsidR="0022664D" w:rsidRPr="0022664D" w:rsidRDefault="0022664D" w:rsidP="0022664D"/>
        </w:tc>
      </w:tr>
    </w:tbl>
    <w:p w14:paraId="5747C5E7" w14:textId="599917C6" w:rsidR="00844023" w:rsidRDefault="00000000">
      <w:pPr>
        <w:rPr>
          <w:sz w:val="2"/>
          <w:szCs w:val="2"/>
        </w:rPr>
        <w:sectPr w:rsidR="00844023">
          <w:pgSz w:w="11910" w:h="16840"/>
          <w:pgMar w:top="1540" w:right="360" w:bottom="280" w:left="380" w:header="720" w:footer="720" w:gutter="0"/>
          <w:cols w:space="720"/>
        </w:sectPr>
      </w:pPr>
      <w:r>
        <w:pict w14:anchorId="0B180490">
          <v:shape id="_x0000_s1040" style="position:absolute;margin-left:13.4pt;margin-top:43.3pt;width:569.3pt;height:755.85pt;z-index:-15927808;mso-position-horizontal-relative:page;mso-position-vertical-relative:page" coordorigin="268,866" coordsize="11386,15117" path="m11654,866r-9666,l1918,870r-70,11l1779,899r-68,25l1643,956r-130,84l1388,1151r-118,136l1213,1364r-103,163l993,1737r-91,130l806,1978r-100,92l639,2121r-69,42l499,2196r-72,24l354,2234r-86,5l268,15983r3517,l3859,15978r71,-14l3998,15942r64,-29l4121,15876r55,-44l4225,15782r43,-55l4305,15667r29,-65l4356,15533r13,-72l4374,15386r2,-12918l4395,2317r38,-145l4488,2036r70,-128l4643,1791r98,-106l4851,1592r121,-78l5103,1450r139,-47l5387,1374r152,-10l11654,1364r,-498xe" fillcolor="#eae8e8" stroked="f">
            <v:path arrowok="t"/>
            <w10:wrap anchorx="page" anchory="page"/>
          </v:shape>
        </w:pict>
      </w:r>
      <w:r>
        <w:pict w14:anchorId="3373BA71">
          <v:rect id="_x0000_s1039" style="position:absolute;margin-left:250.6pt;margin-top:583.55pt;width:3.7pt;height:.5pt;z-index:-15927296;mso-position-horizontal-relative:page;mso-position-vertical-relative:page" fillcolor="black" stroked="f">
            <w10:wrap anchorx="page" anchory="page"/>
          </v:rect>
        </w:pict>
      </w:r>
    </w:p>
    <w:p w14:paraId="47215F5A" w14:textId="0B60B0B1" w:rsidR="00844023" w:rsidRDefault="00844023">
      <w:pPr>
        <w:ind w:left="3170" w:right="3191"/>
        <w:jc w:val="center"/>
        <w:rPr>
          <w:sz w:val="16"/>
          <w:szCs w:val="16"/>
        </w:rPr>
      </w:pPr>
    </w:p>
    <w:sectPr w:rsidR="00844023">
      <w:pgSz w:w="11910" w:h="16840"/>
      <w:pgMar w:top="1280" w:right="3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1A62" w14:textId="77777777" w:rsidR="00DF2AFE" w:rsidRDefault="00DF2AFE" w:rsidP="007236DE">
      <w:r>
        <w:separator/>
      </w:r>
    </w:p>
  </w:endnote>
  <w:endnote w:type="continuationSeparator" w:id="0">
    <w:p w14:paraId="28A3573E" w14:textId="77777777" w:rsidR="00DF2AFE" w:rsidRDefault="00DF2AFE" w:rsidP="007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 Gothic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 Uralic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F924" w14:textId="77777777" w:rsidR="00DF2AFE" w:rsidRDefault="00DF2AFE" w:rsidP="007236DE">
      <w:r>
        <w:separator/>
      </w:r>
    </w:p>
  </w:footnote>
  <w:footnote w:type="continuationSeparator" w:id="0">
    <w:p w14:paraId="5635CC9F" w14:textId="77777777" w:rsidR="00DF2AFE" w:rsidRDefault="00DF2AFE" w:rsidP="0072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C95"/>
    <w:multiLevelType w:val="hybridMultilevel"/>
    <w:tmpl w:val="BEECD532"/>
    <w:lvl w:ilvl="0" w:tplc="6A4415F0">
      <w:numFmt w:val="bullet"/>
      <w:lvlText w:val="-"/>
      <w:lvlJc w:val="left"/>
      <w:pPr>
        <w:ind w:left="749" w:hanging="361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ar-SA"/>
      </w:rPr>
    </w:lvl>
    <w:lvl w:ilvl="1" w:tplc="EC786920">
      <w:numFmt w:val="bullet"/>
      <w:lvlText w:val="•"/>
      <w:lvlJc w:val="left"/>
      <w:pPr>
        <w:ind w:left="1295" w:hanging="361"/>
      </w:pPr>
      <w:rPr>
        <w:rFonts w:hint="default"/>
        <w:lang w:val="en-US" w:eastAsia="en-US" w:bidi="ar-SA"/>
      </w:rPr>
    </w:lvl>
    <w:lvl w:ilvl="2" w:tplc="5BC29E2A">
      <w:numFmt w:val="bullet"/>
      <w:lvlText w:val="•"/>
      <w:lvlJc w:val="left"/>
      <w:pPr>
        <w:ind w:left="1851" w:hanging="361"/>
      </w:pPr>
      <w:rPr>
        <w:rFonts w:hint="default"/>
        <w:lang w:val="en-US" w:eastAsia="en-US" w:bidi="ar-SA"/>
      </w:rPr>
    </w:lvl>
    <w:lvl w:ilvl="3" w:tplc="31AE258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4" w:tplc="EBE42AC4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  <w:lvl w:ilvl="5" w:tplc="26587ED2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ar-SA"/>
      </w:rPr>
    </w:lvl>
    <w:lvl w:ilvl="6" w:tplc="C3EA7478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7" w:tplc="7D1C1A12">
      <w:numFmt w:val="bullet"/>
      <w:lvlText w:val="•"/>
      <w:lvlJc w:val="left"/>
      <w:pPr>
        <w:ind w:left="4631" w:hanging="361"/>
      </w:pPr>
      <w:rPr>
        <w:rFonts w:hint="default"/>
        <w:lang w:val="en-US" w:eastAsia="en-US" w:bidi="ar-SA"/>
      </w:rPr>
    </w:lvl>
    <w:lvl w:ilvl="8" w:tplc="9A38FE3A">
      <w:numFmt w:val="bullet"/>
      <w:lvlText w:val="•"/>
      <w:lvlJc w:val="left"/>
      <w:pPr>
        <w:ind w:left="518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FE2842"/>
    <w:multiLevelType w:val="hybridMultilevel"/>
    <w:tmpl w:val="6A04B708"/>
    <w:lvl w:ilvl="0" w:tplc="1EA2904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3A150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61D81EAE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736C7994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942CC11C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F0A21ACE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plc="919A3C54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B138256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8" w:tplc="279AC892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F5081"/>
    <w:multiLevelType w:val="hybridMultilevel"/>
    <w:tmpl w:val="68924202"/>
    <w:lvl w:ilvl="0" w:tplc="BD9CC104">
      <w:numFmt w:val="bullet"/>
      <w:lvlText w:val="-"/>
      <w:lvlJc w:val="left"/>
      <w:pPr>
        <w:ind w:left="5352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en-US" w:eastAsia="en-US" w:bidi="ar-SA"/>
      </w:rPr>
    </w:lvl>
    <w:lvl w:ilvl="1" w:tplc="5636CC94"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 w:hint="default"/>
        <w:spacing w:val="-1"/>
        <w:w w:val="99"/>
        <w:sz w:val="18"/>
        <w:szCs w:val="18"/>
        <w:lang w:val="en-US" w:eastAsia="en-US" w:bidi="ar-SA"/>
      </w:rPr>
    </w:lvl>
    <w:lvl w:ilvl="2" w:tplc="D97A973A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3" w:tplc="127093D8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4" w:tplc="5A90A7F4">
      <w:numFmt w:val="bullet"/>
      <w:lvlText w:val="•"/>
      <w:lvlJc w:val="left"/>
      <w:pPr>
        <w:ind w:left="7775" w:hanging="360"/>
      </w:pPr>
      <w:rPr>
        <w:rFonts w:hint="default"/>
        <w:lang w:val="en-US" w:eastAsia="en-US" w:bidi="ar-SA"/>
      </w:rPr>
    </w:lvl>
    <w:lvl w:ilvl="5" w:tplc="ABC2D7A4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6" w:tplc="391EAFEC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  <w:lvl w:ilvl="7" w:tplc="98962D52">
      <w:numFmt w:val="bullet"/>
      <w:lvlText w:val="•"/>
      <w:lvlJc w:val="left"/>
      <w:pPr>
        <w:ind w:left="9470" w:hanging="360"/>
      </w:pPr>
      <w:rPr>
        <w:rFonts w:hint="default"/>
        <w:lang w:val="en-US" w:eastAsia="en-US" w:bidi="ar-SA"/>
      </w:rPr>
    </w:lvl>
    <w:lvl w:ilvl="8" w:tplc="0E9818FE">
      <w:numFmt w:val="bullet"/>
      <w:lvlText w:val="•"/>
      <w:lvlJc w:val="left"/>
      <w:pPr>
        <w:ind w:left="100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7F6B24"/>
    <w:multiLevelType w:val="hybridMultilevel"/>
    <w:tmpl w:val="01A2F61C"/>
    <w:lvl w:ilvl="0" w:tplc="2F7025BC">
      <w:numFmt w:val="bullet"/>
      <w:lvlText w:val="-"/>
      <w:lvlJc w:val="left"/>
      <w:pPr>
        <w:ind w:left="5352" w:hanging="361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en-US" w:eastAsia="en-US" w:bidi="ar-SA"/>
      </w:rPr>
    </w:lvl>
    <w:lvl w:ilvl="1" w:tplc="09F69EF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2" w:tplc="101C6332">
      <w:numFmt w:val="bullet"/>
      <w:lvlText w:val="•"/>
      <w:lvlJc w:val="left"/>
      <w:pPr>
        <w:ind w:left="6521" w:hanging="361"/>
      </w:pPr>
      <w:rPr>
        <w:rFonts w:hint="default"/>
        <w:lang w:val="en-US" w:eastAsia="en-US" w:bidi="ar-SA"/>
      </w:rPr>
    </w:lvl>
    <w:lvl w:ilvl="3" w:tplc="F55ED972">
      <w:numFmt w:val="bullet"/>
      <w:lvlText w:val="•"/>
      <w:lvlJc w:val="left"/>
      <w:pPr>
        <w:ind w:left="7101" w:hanging="361"/>
      </w:pPr>
      <w:rPr>
        <w:rFonts w:hint="default"/>
        <w:lang w:val="en-US" w:eastAsia="en-US" w:bidi="ar-SA"/>
      </w:rPr>
    </w:lvl>
    <w:lvl w:ilvl="4" w:tplc="9500B782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  <w:lvl w:ilvl="5" w:tplc="A764421A">
      <w:numFmt w:val="bullet"/>
      <w:lvlText w:val="•"/>
      <w:lvlJc w:val="left"/>
      <w:pPr>
        <w:ind w:left="8263" w:hanging="361"/>
      </w:pPr>
      <w:rPr>
        <w:rFonts w:hint="default"/>
        <w:lang w:val="en-US" w:eastAsia="en-US" w:bidi="ar-SA"/>
      </w:rPr>
    </w:lvl>
    <w:lvl w:ilvl="6" w:tplc="3002336A">
      <w:numFmt w:val="bullet"/>
      <w:lvlText w:val="•"/>
      <w:lvlJc w:val="left"/>
      <w:pPr>
        <w:ind w:left="8843" w:hanging="361"/>
      </w:pPr>
      <w:rPr>
        <w:rFonts w:hint="default"/>
        <w:lang w:val="en-US" w:eastAsia="en-US" w:bidi="ar-SA"/>
      </w:rPr>
    </w:lvl>
    <w:lvl w:ilvl="7" w:tplc="DFF41F0E">
      <w:numFmt w:val="bullet"/>
      <w:lvlText w:val="•"/>
      <w:lvlJc w:val="left"/>
      <w:pPr>
        <w:ind w:left="9424" w:hanging="361"/>
      </w:pPr>
      <w:rPr>
        <w:rFonts w:hint="default"/>
        <w:lang w:val="en-US" w:eastAsia="en-US" w:bidi="ar-SA"/>
      </w:rPr>
    </w:lvl>
    <w:lvl w:ilvl="8" w:tplc="CD5A71DC">
      <w:numFmt w:val="bullet"/>
      <w:lvlText w:val="•"/>
      <w:lvlJc w:val="left"/>
      <w:pPr>
        <w:ind w:left="1000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2D35DF6"/>
    <w:multiLevelType w:val="hybridMultilevel"/>
    <w:tmpl w:val="C15A1402"/>
    <w:lvl w:ilvl="0" w:tplc="0358BD3A">
      <w:numFmt w:val="bullet"/>
      <w:lvlText w:val="-"/>
      <w:lvlJc w:val="left"/>
      <w:pPr>
        <w:ind w:left="749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en-US" w:eastAsia="en-US" w:bidi="ar-SA"/>
      </w:rPr>
    </w:lvl>
    <w:lvl w:ilvl="1" w:tplc="021649A6"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 w:hint="default"/>
        <w:spacing w:val="-3"/>
        <w:w w:val="99"/>
        <w:sz w:val="18"/>
        <w:szCs w:val="18"/>
        <w:lang w:val="en-US" w:eastAsia="en-US" w:bidi="ar-SA"/>
      </w:rPr>
    </w:lvl>
    <w:lvl w:ilvl="2" w:tplc="FDFC3C4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F51AA5AA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DC4ABBF0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5" w:tplc="90F0C88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6" w:tplc="92AC6AC8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7" w:tplc="F4EEFC90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8" w:tplc="C024AD6A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B70EC6"/>
    <w:multiLevelType w:val="hybridMultilevel"/>
    <w:tmpl w:val="DAD6BC50"/>
    <w:lvl w:ilvl="0" w:tplc="FC26CCCA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EF4B92C">
      <w:numFmt w:val="bullet"/>
      <w:lvlText w:val="•"/>
      <w:lvlJc w:val="left"/>
      <w:pPr>
        <w:ind w:left="1770" w:hanging="361"/>
      </w:pPr>
      <w:rPr>
        <w:rFonts w:hint="default"/>
        <w:lang w:val="en-US" w:eastAsia="en-US" w:bidi="ar-SA"/>
      </w:rPr>
    </w:lvl>
    <w:lvl w:ilvl="2" w:tplc="552E45C8"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3" w:tplc="9B0CC180">
      <w:numFmt w:val="bullet"/>
      <w:lvlText w:val="•"/>
      <w:lvlJc w:val="left"/>
      <w:pPr>
        <w:ind w:left="2910" w:hanging="361"/>
      </w:pPr>
      <w:rPr>
        <w:rFonts w:hint="default"/>
        <w:lang w:val="en-US" w:eastAsia="en-US" w:bidi="ar-SA"/>
      </w:rPr>
    </w:lvl>
    <w:lvl w:ilvl="4" w:tplc="FB5A680E">
      <w:numFmt w:val="bullet"/>
      <w:lvlText w:val="•"/>
      <w:lvlJc w:val="left"/>
      <w:pPr>
        <w:ind w:left="3481" w:hanging="361"/>
      </w:pPr>
      <w:rPr>
        <w:rFonts w:hint="default"/>
        <w:lang w:val="en-US" w:eastAsia="en-US" w:bidi="ar-SA"/>
      </w:rPr>
    </w:lvl>
    <w:lvl w:ilvl="5" w:tplc="71D678E0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6" w:tplc="B23897C2">
      <w:numFmt w:val="bullet"/>
      <w:lvlText w:val="•"/>
      <w:lvlJc w:val="left"/>
      <w:pPr>
        <w:ind w:left="4621" w:hanging="361"/>
      </w:pPr>
      <w:rPr>
        <w:rFonts w:hint="default"/>
        <w:lang w:val="en-US" w:eastAsia="en-US" w:bidi="ar-SA"/>
      </w:rPr>
    </w:lvl>
    <w:lvl w:ilvl="7" w:tplc="94843000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8" w:tplc="D80E4838">
      <w:numFmt w:val="bullet"/>
      <w:lvlText w:val="•"/>
      <w:lvlJc w:val="left"/>
      <w:pPr>
        <w:ind w:left="5762" w:hanging="361"/>
      </w:pPr>
      <w:rPr>
        <w:rFonts w:hint="default"/>
        <w:lang w:val="en-US" w:eastAsia="en-US" w:bidi="ar-SA"/>
      </w:rPr>
    </w:lvl>
  </w:abstractNum>
  <w:num w:numId="1" w16cid:durableId="1986010524">
    <w:abstractNumId w:val="0"/>
  </w:num>
  <w:num w:numId="2" w16cid:durableId="267590627">
    <w:abstractNumId w:val="4"/>
  </w:num>
  <w:num w:numId="3" w16cid:durableId="1756390685">
    <w:abstractNumId w:val="2"/>
  </w:num>
  <w:num w:numId="4" w16cid:durableId="606890287">
    <w:abstractNumId w:val="3"/>
  </w:num>
  <w:num w:numId="5" w16cid:durableId="1593858494">
    <w:abstractNumId w:val="5"/>
  </w:num>
  <w:num w:numId="6" w16cid:durableId="209643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023"/>
    <w:rsid w:val="0006395F"/>
    <w:rsid w:val="000810D1"/>
    <w:rsid w:val="00101BCA"/>
    <w:rsid w:val="001427F5"/>
    <w:rsid w:val="0017575C"/>
    <w:rsid w:val="001B0E73"/>
    <w:rsid w:val="0022664D"/>
    <w:rsid w:val="00322EAF"/>
    <w:rsid w:val="00325BEB"/>
    <w:rsid w:val="003264B3"/>
    <w:rsid w:val="003328F5"/>
    <w:rsid w:val="003C3642"/>
    <w:rsid w:val="0040432D"/>
    <w:rsid w:val="00522195"/>
    <w:rsid w:val="00524C72"/>
    <w:rsid w:val="005616EA"/>
    <w:rsid w:val="00571B4C"/>
    <w:rsid w:val="00627A60"/>
    <w:rsid w:val="00662AEE"/>
    <w:rsid w:val="007236DE"/>
    <w:rsid w:val="007634CD"/>
    <w:rsid w:val="00787D7B"/>
    <w:rsid w:val="00814A46"/>
    <w:rsid w:val="00844023"/>
    <w:rsid w:val="0095437D"/>
    <w:rsid w:val="0095707A"/>
    <w:rsid w:val="009C2B68"/>
    <w:rsid w:val="00B132C9"/>
    <w:rsid w:val="00B15F7A"/>
    <w:rsid w:val="00B27CFB"/>
    <w:rsid w:val="00B33FE7"/>
    <w:rsid w:val="00BB5AB7"/>
    <w:rsid w:val="00C1138D"/>
    <w:rsid w:val="00C16D57"/>
    <w:rsid w:val="00D267D8"/>
    <w:rsid w:val="00D64C8D"/>
    <w:rsid w:val="00DF2AFE"/>
    <w:rsid w:val="00E32611"/>
    <w:rsid w:val="00E349D8"/>
    <w:rsid w:val="00E54847"/>
    <w:rsid w:val="00F013DC"/>
    <w:rsid w:val="00F21DC1"/>
    <w:rsid w:val="00F31478"/>
    <w:rsid w:val="00F4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7FF4061"/>
  <w15:docId w15:val="{593082D8-DB59-4182-BC7F-84BC6E3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1BCA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632"/>
      <w:outlineLvl w:val="0"/>
    </w:pPr>
    <w:rPr>
      <w:sz w:val="24"/>
      <w:szCs w:val="24"/>
    </w:rPr>
  </w:style>
  <w:style w:type="paragraph" w:styleId="Titre2">
    <w:name w:val="heading 2"/>
    <w:basedOn w:val="Normal"/>
    <w:uiPriority w:val="1"/>
    <w:qFormat/>
    <w:pPr>
      <w:ind w:left="4632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52" w:hanging="361"/>
    </w:pPr>
    <w:rPr>
      <w:rFonts w:ascii="URW Gothic" w:eastAsia="URW Gothic" w:hAnsi="URW Gothic" w:cs="URW Gothic"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5352" w:hanging="361"/>
    </w:pPr>
    <w:rPr>
      <w:rFonts w:ascii="URW Gothic" w:eastAsia="URW Gothic" w:hAnsi="URW Gothic" w:cs="URW Gothic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32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611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261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B27C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28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23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36D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23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36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ogaa.brahim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850</Words>
  <Characters>4679</Characters>
  <Application>Microsoft Office Word</Application>
  <DocSecurity>0</DocSecurity>
  <Lines>38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dammakmariem</cp:lastModifiedBy>
  <cp:revision>33</cp:revision>
  <dcterms:created xsi:type="dcterms:W3CDTF">2023-03-30T15:32:00Z</dcterms:created>
  <dcterms:modified xsi:type="dcterms:W3CDTF">2023-04-11T12:47:00Z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2023-03-30T00:00:00Z</vt:filetime>
  </property>
</Properties>
</file>